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CB" w:rsidRPr="00A433EC" w:rsidRDefault="002B4ACB" w:rsidP="002B4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Методические реко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мендации для учителей биологии 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 </w:t>
      </w:r>
    </w:p>
    <w:p w:rsidR="002B4ACB" w:rsidRPr="008B5351" w:rsidRDefault="002B4ACB" w:rsidP="002B4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7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приведены рекомендации для реализации дистанционного обучения на примере одной из программ основной школы и одного из доступных для основной школы ресурсов,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которого содержит не только теорию, но и задания. </w:t>
      </w:r>
    </w:p>
    <w:p w:rsidR="002B4ACB" w:rsidRPr="00C319E1" w:rsidRDefault="002B4ACB" w:rsidP="002B4ACB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ook w:val="04A0"/>
      </w:tblPr>
      <w:tblGrid>
        <w:gridCol w:w="1218"/>
        <w:gridCol w:w="728"/>
        <w:gridCol w:w="2026"/>
        <w:gridCol w:w="5599"/>
      </w:tblGrid>
      <w:tr w:rsidR="002B4ACB" w:rsidRPr="00C319E1" w:rsidTr="007000FF">
        <w:tc>
          <w:tcPr>
            <w:tcW w:w="634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8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2B4ACB" w:rsidRPr="00C319E1" w:rsidTr="007000FF">
        <w:trPr>
          <w:trHeight w:val="1114"/>
        </w:trPr>
        <w:tc>
          <w:tcPr>
            <w:tcW w:w="634" w:type="pct"/>
            <w:vMerge w:val="restar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Разнообразие  животных. Животный  мир. Охрана  животных, Красная  Книга. Заповедники.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1111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Особенности  строения  одноклеточных  животных, их  разнообразие. Роль  одноклеточных  животных  в  природе  и  жизни  человека.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1111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Многоклеточные. Беспозвоночные  животные  и  особенности  их  строения.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711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Многообразие  беспозвоночных. Губки, кишечнополостные, иглокожие, черви, моллюски,  членистоногие.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2B4ACB" w:rsidRDefault="002B4ACB" w:rsidP="007000F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0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Организм –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</w:rPr>
              <w:t>единое-целое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ACB" w:rsidRPr="00C319E1" w:rsidTr="007000FF">
        <w:trPr>
          <w:trHeight w:val="620"/>
        </w:trPr>
        <w:tc>
          <w:tcPr>
            <w:tcW w:w="634" w:type="pct"/>
            <w:vMerge w:val="restar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Строение и жизнедеятельность </w:t>
            </w:r>
            <w:r w:rsidRPr="00C319E1">
              <w:rPr>
                <w:rFonts w:ascii="Times New Roman" w:hAnsi="Times New Roman" w:cs="Times New Roman"/>
              </w:rPr>
              <w:lastRenderedPageBreak/>
              <w:t>рыб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Приспособления рыб к условиям обитания. Значение рыб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</w:t>
              </w:r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15494/nadklass-ryby-klassy-khriashchevye-i-kostnye-ryby-15477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61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61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61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https://www.yaklass.ru/p/biologia/zhivotnye/tip-khordovye-15494/klass-ptitcy-15480</w:t>
              </w:r>
            </w:hyperlink>
          </w:p>
        </w:tc>
      </w:tr>
      <w:tr w:rsidR="002B4ACB" w:rsidRPr="00C319E1" w:rsidTr="007000FF">
        <w:trPr>
          <w:trHeight w:val="460"/>
        </w:trPr>
        <w:tc>
          <w:tcPr>
            <w:tcW w:w="634" w:type="pct"/>
            <w:vMerge w:val="restar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5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45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45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7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B4ACB" w:rsidRPr="00C319E1" w:rsidTr="007000FF">
        <w:trPr>
          <w:trHeight w:val="45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930" w:type="pct"/>
            <w:vMerge w:val="restar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8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45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930" w:type="pct"/>
            <w:vMerge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ACB" w:rsidRPr="00C319E1" w:rsidTr="007000FF">
        <w:trPr>
          <w:trHeight w:val="45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rPr>
          <w:trHeight w:val="459"/>
        </w:trPr>
        <w:tc>
          <w:tcPr>
            <w:tcW w:w="63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4ACB" w:rsidRPr="00C319E1" w:rsidTr="007000FF">
        <w:tc>
          <w:tcPr>
            <w:tcW w:w="634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78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8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930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2B4ACB" w:rsidRDefault="002B4ACB" w:rsidP="007000F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9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B4ACB" w:rsidRPr="00C319E1" w:rsidRDefault="002B4ACB" w:rsidP="002B4ACB">
      <w:pPr>
        <w:jc w:val="both"/>
        <w:rPr>
          <w:rFonts w:ascii="Times New Roman" w:hAnsi="Times New Roman" w:cs="Times New Roman"/>
        </w:rPr>
      </w:pPr>
    </w:p>
    <w:p w:rsidR="002B4ACB" w:rsidRPr="00C319E1" w:rsidRDefault="002B4ACB" w:rsidP="002B4ACB">
      <w:pPr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tbl>
      <w:tblPr>
        <w:tblStyle w:val="a3"/>
        <w:tblW w:w="5000" w:type="pct"/>
        <w:tblLook w:val="04A0"/>
      </w:tblPr>
      <w:tblGrid>
        <w:gridCol w:w="1691"/>
        <w:gridCol w:w="751"/>
        <w:gridCol w:w="2305"/>
        <w:gridCol w:w="4824"/>
      </w:tblGrid>
      <w:tr w:rsidR="002B4ACB" w:rsidRPr="00C319E1" w:rsidTr="007000FF">
        <w:tc>
          <w:tcPr>
            <w:tcW w:w="1204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678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2B4ACB" w:rsidRPr="00C319E1" w:rsidTr="007000FF">
        <w:trPr>
          <w:trHeight w:val="1114"/>
        </w:trPr>
        <w:tc>
          <w:tcPr>
            <w:tcW w:w="1204" w:type="pct"/>
            <w:vMerge w:val="restar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Беляев Д.К., Дымшиц Г.М., Кузнецова Л.М. и др. / </w:t>
            </w:r>
            <w:r w:rsidRPr="00C319E1">
              <w:rPr>
                <w:rFonts w:ascii="Times New Roman" w:hAnsi="Times New Roman" w:cs="Times New Roman"/>
              </w:rPr>
              <w:lastRenderedPageBreak/>
              <w:t>Под ред. Беляева Д.К., Дымшица Г.М.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Методы изучения наследственности и изменчивости </w:t>
            </w:r>
            <w:r w:rsidRPr="00C319E1">
              <w:rPr>
                <w:rFonts w:ascii="Times New Roman" w:hAnsi="Times New Roman" w:cs="Times New Roman"/>
              </w:rPr>
              <w:lastRenderedPageBreak/>
              <w:t>человека.</w:t>
            </w:r>
          </w:p>
        </w:tc>
        <w:tc>
          <w:tcPr>
            <w:tcW w:w="1559" w:type="pct"/>
          </w:tcPr>
          <w:p w:rsidR="002B4ACB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РЭШ: теория, тренировочные задания, два варианта контрольных заданий </w:t>
            </w:r>
            <w:hyperlink r:id="rId20" w:history="1">
              <w:r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ACB" w:rsidRPr="00C319E1" w:rsidTr="007000FF">
        <w:trPr>
          <w:trHeight w:val="1111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2B4ACB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ACB" w:rsidRPr="00C319E1" w:rsidTr="007000FF">
        <w:trPr>
          <w:trHeight w:val="1111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2B4ACB" w:rsidRPr="00C319E1" w:rsidTr="007000FF">
        <w:trPr>
          <w:trHeight w:val="711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2B4ACB" w:rsidRPr="00C319E1" w:rsidTr="007000FF">
        <w:tc>
          <w:tcPr>
            <w:tcW w:w="1204" w:type="pct"/>
            <w:vMerge w:val="restar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24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2B4ACB" w:rsidRPr="00C319E1" w:rsidTr="007000FF">
        <w:trPr>
          <w:trHeight w:val="620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25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2B4ACB" w:rsidRPr="00C319E1" w:rsidTr="007000FF">
        <w:trPr>
          <w:trHeight w:val="619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26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2B4ACB" w:rsidRPr="00C319E1" w:rsidTr="007000FF">
        <w:trPr>
          <w:trHeight w:val="619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https://www.yaklass.ru/p/biologia/obschie-biologicheskie-zakonomernosti/osnovy-ekologii-13908/organizmy-i-sreda-obitaniia-faktory-sredy-13860/re-b7b2872f-dd08-4413-ba23-c9560cfe21f0</w:t>
              </w:r>
            </w:hyperlink>
          </w:p>
        </w:tc>
      </w:tr>
      <w:tr w:rsidR="002B4ACB" w:rsidRPr="00C319E1" w:rsidTr="007000FF">
        <w:trPr>
          <w:trHeight w:val="460"/>
        </w:trPr>
        <w:tc>
          <w:tcPr>
            <w:tcW w:w="1204" w:type="pct"/>
            <w:vMerge w:val="restar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В.С., Иванова Т.В.</w:t>
            </w:r>
          </w:p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8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</w:tc>
      </w:tr>
      <w:tr w:rsidR="002B4ACB" w:rsidRPr="00C319E1" w:rsidTr="007000FF">
        <w:trPr>
          <w:trHeight w:val="459"/>
        </w:trPr>
        <w:tc>
          <w:tcPr>
            <w:tcW w:w="1204" w:type="pct"/>
            <w:vMerge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2B4ACB" w:rsidRPr="00C319E1" w:rsidTr="007000FF">
        <w:tc>
          <w:tcPr>
            <w:tcW w:w="1204" w:type="pct"/>
            <w:vMerge w:val="restar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678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РЭШ: теория, тренировочные задания, два варианта контрольных заданий </w:t>
            </w:r>
            <w:hyperlink r:id="rId30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https://resh.edu.ru/subject/lesson/5394/start/119104/</w:t>
              </w:r>
            </w:hyperlink>
          </w:p>
        </w:tc>
      </w:tr>
      <w:tr w:rsidR="002B4ACB" w:rsidRPr="00C319E1" w:rsidTr="007000FF">
        <w:tc>
          <w:tcPr>
            <w:tcW w:w="1204" w:type="pct"/>
            <w:vMerge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1559" w:type="pct"/>
          </w:tcPr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2B4ACB" w:rsidRPr="00C319E1" w:rsidRDefault="002B4ACB" w:rsidP="007000FF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D6309C">
                <w:rPr>
                  <w:rStyle w:val="a4"/>
                  <w:rFonts w:ascii="Times New Roman" w:hAnsi="Times New Roman" w:cs="Times New Roman"/>
                </w:rPr>
                <w:t>https://www.yaklass.ru/p/biologia/obschie-biologicheskie-zakonomernosti/osnovy-ekologii-13908/organizmy-i-sreda-obitaniia-faktory-sredy-13860/re-b7b2872f-dd08-4413-ba23-c9560cfe21f0</w:t>
              </w:r>
            </w:hyperlink>
          </w:p>
        </w:tc>
      </w:tr>
    </w:tbl>
    <w:p w:rsidR="008B7CF5" w:rsidRDefault="00A12DEB"/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4. Во время каникул, а также в учебное время можно предложить учащимся участие в сетевых проектах. Темы проектов можно выбрать в соответствии с изучаемым материалом.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lastRenderedPageBreak/>
        <w:t>Глобаллаб</w:t>
      </w:r>
      <w:proofErr w:type="spellEnd"/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anchor=".Xne-wf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2B4ACB" w:rsidRPr="008B5351" w:rsidRDefault="002B4ACB" w:rsidP="002B4A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anchor=".XnrovuozaUk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CB" w:rsidRPr="008B5351" w:rsidRDefault="002B4ACB" w:rsidP="002B4A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5" w:anchor=".XnrdFIgzbIU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2B4ACB" w:rsidRPr="008B5351" w:rsidRDefault="002B4ACB" w:rsidP="002B4A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6" w:anchor=".XnrdoYgzbIU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2B4ACB" w:rsidRPr="008B5351" w:rsidRDefault="002B4ACB" w:rsidP="002B4A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7" w:anchor=".XnreEIgzbIU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2B4ACB" w:rsidRPr="008B5351" w:rsidRDefault="002B4ACB" w:rsidP="002B4A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8" w:anchor=".Xnrch4gzbIU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2B4ACB" w:rsidRPr="008B5351" w:rsidRDefault="002B4ACB" w:rsidP="002B4A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anchor=".XnrehYgzbIU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B" w:rsidRPr="008B5351" w:rsidRDefault="002B4ACB" w:rsidP="002B4A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anchor=".Xnro--ozaUl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2B4ACB" w:rsidRPr="008B5351" w:rsidRDefault="002B4ACB" w:rsidP="002B4A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математике для разных возрастных категорий: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1" w:anchor=".Xnro--ozaUl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2B4ACB" w:rsidRPr="008B5351" w:rsidRDefault="002B4ACB" w:rsidP="002B4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42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куратора вырастить свои кристаллы.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43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44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повседневною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жизнь. Однако далеко не все знают, что они по -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45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46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spellStart"/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spellEnd"/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47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 xml:space="preserve">Проект ”Эффект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48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2B4ACB" w:rsidRPr="008B5351" w:rsidRDefault="002B4ACB" w:rsidP="002B4ACB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5. 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вариантов. Для проведения работы потребуется регистрация учащихся на портале, в этом случае можно будет выполнить проверку работы и зафиксировать статистику. (Решу ВПР).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B" w:rsidRPr="008B5351" w:rsidRDefault="002B4ACB" w:rsidP="002B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2B4ACB" w:rsidRPr="008B5351" w:rsidRDefault="002B4ACB" w:rsidP="002B4AC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proofErr w:type="gramStart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  <w:proofErr w:type="gramEnd"/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proofErr w:type="gramStart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  <w:proofErr w:type="gramEnd"/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proofErr w:type="gramStart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</w:t>
        </w:r>
        <w:proofErr w:type="gramEnd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%D0%B0%D1%87%D0%B0%D1%82%D1%8C%20%D0%B1%D0%B5%D1%81%D0%BF%D0%BB%D0%B0%D1%82%D0%BD%D0%BE</w:t>
        </w:r>
      </w:hyperlink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proofErr w:type="gramStart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</w:t>
        </w:r>
        <w:proofErr w:type="gramEnd"/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%D0%B0%D1%87%D0%B0%D1%82%D1%8C%20%D0%B1%D0%B5%D1%81%D0%BF%D0%BB%D0%B0%D1%82%D0%BD%D0%BE</w:t>
        </w:r>
      </w:hyperlink>
    </w:p>
    <w:p w:rsidR="002B4ACB" w:rsidRPr="008B5351" w:rsidRDefault="002B4ACB" w:rsidP="002B4ACB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B" w:rsidRPr="008B5351" w:rsidRDefault="002B4ACB" w:rsidP="002B4AC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Домашний эксперимент при условии безопасности его выполнения (четкие инструкции, сбор информации в процессе)</w:t>
      </w:r>
    </w:p>
    <w:p w:rsidR="002B4ACB" w:rsidRPr="008B5351" w:rsidRDefault="002B4ACB" w:rsidP="002B4AC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2B4ACB" w:rsidRPr="008B5351" w:rsidRDefault="002B4ACB" w:rsidP="002B4ACB">
      <w:pPr>
        <w:spacing w:after="0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53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2B4ACB" w:rsidRPr="008B5351" w:rsidRDefault="002B4ACB" w:rsidP="002B4ACB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54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2B4ACB" w:rsidRPr="008B5351" w:rsidRDefault="002B4ACB" w:rsidP="002B4A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2B4ACB" w:rsidRPr="008B5351" w:rsidRDefault="002B4ACB" w:rsidP="002B4ACB">
      <w:pPr>
        <w:pStyle w:val="a8"/>
        <w:numPr>
          <w:ilvl w:val="0"/>
          <w:numId w:val="3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2B4ACB" w:rsidRPr="008B5351" w:rsidRDefault="002B4ACB" w:rsidP="002B4ACB">
      <w:pPr>
        <w:pStyle w:val="a8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2B4ACB" w:rsidRPr="008B5351" w:rsidRDefault="002B4ACB" w:rsidP="002B4ACB">
      <w:pPr>
        <w:pStyle w:val="a8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2B4ACB" w:rsidRPr="008B5351" w:rsidRDefault="002B4ACB" w:rsidP="002B4ACB">
      <w:pPr>
        <w:pStyle w:val="a8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2B4ACB" w:rsidRPr="008B5351" w:rsidRDefault="002B4ACB" w:rsidP="002B4ACB">
      <w:pPr>
        <w:pStyle w:val="a8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2B4ACB" w:rsidRPr="008B5351" w:rsidRDefault="002B4ACB" w:rsidP="002B4ACB">
      <w:pPr>
        <w:pStyle w:val="a8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Открыт бесплатный доступ к электронным формам учебников и учебных пособий (в общей сложности 23 издания по химии):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Вводный курс. 7 класс: учебное пособие / О. С. Габриелян. — М.: Дрофа, 2019. — 160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8 класс: учебник / О. С. Габриелян. — М.: Дрофа, 2019. — 290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9 класс: учебник / О. С. Габриелян. — М.: Дрофа, 2019. — 321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8 класс: учебное пособие / О. С. Габриелян. — М.: Дрофа, 2017. — 253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9 класс: учебное пособие / О. С. Габриелян. — М.: Дрофа, 2017. — 319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8 класс: учебник-навигатор / О. С. Габриелян. — М.: Дрофа, 2019. — 193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9 класс: учебник-навигатор / О. С. Габриелян. — М.: Дрофа, 2019. — 161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10 класс. Базовый уровень: учебник / О. С. Габриелян. — М.: Дрофа, 2019. — 194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11 класс. Базовый уровень: учебник / О. С. Габриелян. — М.: Дрофа, 2019. — 226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10 класс. Углубленный уровень: учебник / О. С. Габриелян. — М.: Дрофа, 2019. — 370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11 класс. Углубленный уровень: учебник / О. С. Габриелян. — М.: Дрофа, 2019. — 400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Еремин В.В.,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: Дрофа, 2019. — 290 с.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Еремин В.В.,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: Дрофа, 2019. — 290 с.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10 класс. Базовый уровень: учебник / В.В. Лунин. — М.: Дрофа, 2019. — 207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11 класс. Базовый уровень: учебник / В.В. Лунин. — М.: Дрофа, 2019. — 226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10 класс. Углубленный уровень: учебник / В.В. Лунин. — М.: Дрофа, 2019. — 449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11 класс. Углубленный уровень: учебник / В.В. Лунин. — М.: Дрофа, 2019. — 480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Химия: 7 класс. Учебное пособие: / В.В. Лунин. — М.: Дрофа, 2020. — 192 </w:t>
      </w:r>
      <w:proofErr w:type="gramStart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центр "ВЕНТАНА-ГРАФ", 2019. – 225 </w:t>
      </w:r>
      <w:proofErr w:type="gram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центр "ВЕНТАНА-ГРАФ", 2019. – 321 </w:t>
      </w:r>
      <w:proofErr w:type="gram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центр "ВЕНТАНА-ГРАФ", 2019. – 319 </w:t>
      </w:r>
      <w:proofErr w:type="gram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центр "ВЕНТАНА-ГРАФ", 2019. – 257 </w:t>
      </w:r>
      <w:proofErr w:type="gram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ACB" w:rsidRPr="008B5351" w:rsidRDefault="002B4ACB" w:rsidP="002B4A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Издательский центр "ВЕНТАНА-ГРАФ", 2019. – 445 </w:t>
      </w:r>
      <w:proofErr w:type="gram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экспресс-тесты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2B4ACB" w:rsidRPr="008B5351" w:rsidRDefault="002B4ACB" w:rsidP="002B4ACB">
      <w:pPr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2B4ACB" w:rsidRPr="008B5351" w:rsidRDefault="002B4ACB" w:rsidP="002B4A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2B4ACB" w:rsidRPr="008B5351" w:rsidRDefault="002B4ACB" w:rsidP="002B4A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2B4ACB" w:rsidRPr="008B5351" w:rsidRDefault="002B4ACB" w:rsidP="002B4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CB" w:rsidRDefault="002B4ACB"/>
    <w:sectPr w:rsidR="002B4ACB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EB" w:rsidRDefault="00A12DEB" w:rsidP="002B4ACB">
      <w:pPr>
        <w:spacing w:after="0" w:line="240" w:lineRule="auto"/>
      </w:pPr>
      <w:r>
        <w:separator/>
      </w:r>
    </w:p>
  </w:endnote>
  <w:endnote w:type="continuationSeparator" w:id="0">
    <w:p w:rsidR="00A12DEB" w:rsidRDefault="00A12DEB" w:rsidP="002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EB" w:rsidRDefault="00A12DEB" w:rsidP="002B4ACB">
      <w:pPr>
        <w:spacing w:after="0" w:line="240" w:lineRule="auto"/>
      </w:pPr>
      <w:r>
        <w:separator/>
      </w:r>
    </w:p>
  </w:footnote>
  <w:footnote w:type="continuationSeparator" w:id="0">
    <w:p w:rsidR="00A12DEB" w:rsidRDefault="00A12DEB" w:rsidP="002B4ACB">
      <w:pPr>
        <w:spacing w:after="0" w:line="240" w:lineRule="auto"/>
      </w:pPr>
      <w:r>
        <w:continuationSeparator/>
      </w:r>
    </w:p>
  </w:footnote>
  <w:footnote w:id="1">
    <w:p w:rsidR="002B4ACB" w:rsidRDefault="002B4ACB" w:rsidP="002B4ACB">
      <w:pPr>
        <w:pStyle w:val="a5"/>
      </w:pPr>
      <w:r>
        <w:rPr>
          <w:rStyle w:val="a7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CB"/>
    <w:rsid w:val="001C066E"/>
    <w:rsid w:val="002B4ACB"/>
    <w:rsid w:val="005B1C48"/>
    <w:rsid w:val="007B342B"/>
    <w:rsid w:val="00977FBD"/>
    <w:rsid w:val="00A1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CB"/>
  </w:style>
  <w:style w:type="paragraph" w:styleId="3">
    <w:name w:val="heading 3"/>
    <w:basedOn w:val="a"/>
    <w:link w:val="30"/>
    <w:uiPriority w:val="9"/>
    <w:qFormat/>
    <w:rsid w:val="002B4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AC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B4AC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4AC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B4AC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B4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2B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biologia/zhivotnye/tip-khordovye-15494/klass-presmykaiushchiesia-ili-reptilii-15479" TargetMode="External"/><Relationship Id="rId18" Type="http://schemas.openxmlformats.org/officeDocument/2006/relationships/hyperlink" Target="https://www.yaklass.ru/p/biologia/chelovek/nervnaia-sistema-16071/tcentralnaia-nervnaia-sistema-golovnoi-i-spinnoi-mozg-16073" TargetMode="External"/><Relationship Id="rId26" Type="http://schemas.openxmlformats.org/officeDocument/2006/relationships/hyperlink" Target="https://resh.edu.ru/subject/lesson/5394/start/119104/" TargetMode="External"/><Relationship Id="rId39" Type="http://schemas.openxmlformats.org/officeDocument/2006/relationships/hyperlink" Target="https://globallab.org/ru/project/cover/issledovanie_khimicheskogo_sostava_marmelada.ru.html" TargetMode="External"/><Relationship Id="rId21" Type="http://schemas.openxmlformats.org/officeDocument/2006/relationships/hyperlink" Target="https://resh.edu.ru/subject/lesson/5387/start/17435/" TargetMode="External"/><Relationship Id="rId34" Type="http://schemas.openxmlformats.org/officeDocument/2006/relationships/hyperlink" Target="https://globallab.org/ru/project/catalog/" TargetMode="External"/><Relationship Id="rId42" Type="http://schemas.openxmlformats.org/officeDocument/2006/relationships/hyperlink" Target="https://stemford.org/project?page=1" TargetMode="External"/><Relationship Id="rId47" Type="http://schemas.openxmlformats.org/officeDocument/2006/relationships/hyperlink" Target="https://stemford.org/project?id=6410690722451343597" TargetMode="External"/><Relationship Id="rId50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55" Type="http://schemas.openxmlformats.org/officeDocument/2006/relationships/hyperlink" Target="https://college.ru/himiya/index.html" TargetMode="External"/><Relationship Id="rId7" Type="http://schemas.openxmlformats.org/officeDocument/2006/relationships/hyperlink" Target="https://www.yaklass.ru/p/biologia" TargetMode="External"/><Relationship Id="rId12" Type="http://schemas.openxmlformats.org/officeDocument/2006/relationships/hyperlink" Target="https://www.yaklass.ru/p/biologia/zhivotnye/tip-khordovye-15494/klass-zemnovodnye-ili-amfibii-15478" TargetMode="External"/><Relationship Id="rId17" Type="http://schemas.openxmlformats.org/officeDocument/2006/relationships/hyperlink" Target="https://www.yaklass.ru/p/biologia/chelovek/nervnaia-sistema-16071/stroenie-nervnoi-sistemy-i-ee-znachenie-16072" TargetMode="External"/><Relationship Id="rId25" Type="http://schemas.openxmlformats.org/officeDocument/2006/relationships/hyperlink" Target="https://resh.edu.ru/subject/lesson/5394/start/119104/" TargetMode="External"/><Relationship Id="rId33" Type="http://schemas.openxmlformats.org/officeDocument/2006/relationships/hyperlink" Target="https://globallab.org/ru/project/inquiry/dvudolnye_i_odnodolnye.ru.html" TargetMode="External"/><Relationship Id="rId38" Type="http://schemas.openxmlformats.org/officeDocument/2006/relationships/hyperlink" Target="https://globallab.org/ru/project/cover/ekskursija_po_solnechnoi_sisteme.ru.html" TargetMode="External"/><Relationship Id="rId46" Type="http://schemas.openxmlformats.org/officeDocument/2006/relationships/hyperlink" Target="https://stemford.org/project?id=6410690722451343600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p/biologia/chelovek/endokrinnaia-sistema-16127/rabota-endokrinnoi-sistemy-i-ee-narusheniia-16302" TargetMode="External"/><Relationship Id="rId20" Type="http://schemas.openxmlformats.org/officeDocument/2006/relationships/hyperlink" Target="https://resh.edu.ru/subject/lesson/3653/start/47180/" TargetMode="External"/><Relationship Id="rId29" Type="http://schemas.openxmlformats.org/officeDocument/2006/relationships/hyperlink" Target="https://resh.edu.ru/subject/lesson/5387/start/17435/" TargetMode="External"/><Relationship Id="rId41" Type="http://schemas.openxmlformats.org/officeDocument/2006/relationships/hyperlink" Target="https://globallab.org/ru/project/catalog/" TargetMode="External"/><Relationship Id="rId54" Type="http://schemas.openxmlformats.org/officeDocument/2006/relationships/hyperlink" Target="https://rosuchebnik.ru/metodicheskaja-pomosch/predmet-him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biologia/zhivotnye/tip-khordovye-15494/nadklass-ryby-klassy-khriashchevye-i-kostnye-ryby-15477" TargetMode="External"/><Relationship Id="rId24" Type="http://schemas.openxmlformats.org/officeDocument/2006/relationships/hyperlink" Target="https://resh.edu.ru/subject/lesson/5394/start/119104/" TargetMode="External"/><Relationship Id="rId32" Type="http://schemas.openxmlformats.org/officeDocument/2006/relationships/hyperlink" Target="https://globallab.org/ru/project/catalog/?subject=f484e992-b349-11e3-ad41-089e011a4b32" TargetMode="External"/><Relationship Id="rId37" Type="http://schemas.openxmlformats.org/officeDocument/2006/relationships/hyperlink" Target="https://globallab.org/ru/project/cover/kofein_i_ego_vlijanie_na_zdorove_ljudei.ru.html" TargetMode="External"/><Relationship Id="rId40" Type="http://schemas.openxmlformats.org/officeDocument/2006/relationships/hyperlink" Target="https://globallab.org/ru/project/catalog/" TargetMode="External"/><Relationship Id="rId45" Type="http://schemas.openxmlformats.org/officeDocument/2006/relationships/hyperlink" Target="https://stemford.org/project?id=6410690722451344424" TargetMode="External"/><Relationship Id="rId53" Type="http://schemas.openxmlformats.org/officeDocument/2006/relationships/hyperlink" Target="https://rosuchebnik.ru/material/eor-po-khimii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biologia/chelovek/endokrinnaia-sistema-16127/osnovnye-sekretornye-zhelezy-16301" TargetMode="External"/><Relationship Id="rId23" Type="http://schemas.openxmlformats.org/officeDocument/2006/relationships/hyperlink" Target="https://resh.edu.ru/subject/lesson/5387/start/17435/" TargetMode="External"/><Relationship Id="rId28" Type="http://schemas.openxmlformats.org/officeDocument/2006/relationships/hyperlink" Target="https://resh.edu.ru/subject/lesson/3653/start/47180/" TargetMode="External"/><Relationship Id="rId36" Type="http://schemas.openxmlformats.org/officeDocument/2006/relationships/hyperlink" Target="https://globallab.org/ru/project/cover/istochnik_toka_svoimi_rukami.ru.html" TargetMode="External"/><Relationship Id="rId49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www.yaklass.ru/p/biologia/zhivotnye/bespozvonochnye-zhivotnye-krome-chlenistonogikh-15746/tipy-kishechnopolostnye-i-gubki-14611" TargetMode="External"/><Relationship Id="rId19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31" Type="http://schemas.openxmlformats.org/officeDocument/2006/relationships/hyperlink" Target="https://www.yaklass.ru/p/biologia/obschie-biologicheskie-zakonomernosti/osnovy-ekologii-13908/organizmy-i-sreda-obitaniia-faktory-sredy-13860/re-b7b2872f-dd08-4413-ba23-c9560cfe21f0" TargetMode="External"/><Relationship Id="rId44" Type="http://schemas.openxmlformats.org/officeDocument/2006/relationships/hyperlink" Target="https://stemford.org/project?id=6410690722451344205" TargetMode="External"/><Relationship Id="rId52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zhivotnye/zoologiia-nauka-o-zhivotnykh-14350/osnovnye-priznaki-zhivotnykh-14370" TargetMode="External"/><Relationship Id="rId14" Type="http://schemas.openxmlformats.org/officeDocument/2006/relationships/hyperlink" Target="https://www.yaklass.ru/p/biologia/zhivotnye/tip-khordovye-15494/klass-ptitcy-15480" TargetMode="External"/><Relationship Id="rId22" Type="http://schemas.openxmlformats.org/officeDocument/2006/relationships/hyperlink" Target="https://resh.edu.ru/subject/lesson/5387/start/17435/" TargetMode="External"/><Relationship Id="rId27" Type="http://schemas.openxmlformats.org/officeDocument/2006/relationships/hyperlink" Target="https://www.yaklass.ru/p/biologia/obschie-biologicheskie-zakonomernosti/osnovy-ekologii-13908/organizmy-i-sreda-obitaniia-faktory-sredy-13860/re-b7b2872f-dd08-4413-ba23-c9560cfe21f0" TargetMode="External"/><Relationship Id="rId30" Type="http://schemas.openxmlformats.org/officeDocument/2006/relationships/hyperlink" Target="https://resh.edu.ru/subject/lesson/5394/start/119104/" TargetMode="External"/><Relationship Id="rId35" Type="http://schemas.openxmlformats.org/officeDocument/2006/relationships/hyperlink" Target="https://globallab.org/ru/project/cover/iskusstvennyi_sneg_kakoi_on.ru.html" TargetMode="External"/><Relationship Id="rId43" Type="http://schemas.openxmlformats.org/officeDocument/2006/relationships/hyperlink" Target="https://stemford.org/project?id=6410690722451343805" TargetMode="External"/><Relationship Id="rId48" Type="http://schemas.openxmlformats.org/officeDocument/2006/relationships/hyperlink" Target="https://stemford.org/project?id=6410690722451343595" TargetMode="External"/><Relationship Id="rId56" Type="http://schemas.openxmlformats.org/officeDocument/2006/relationships/hyperlink" Target="http://yos.ru/natural-sciences/scategory/19-ximiya.html" TargetMode="External"/><Relationship Id="rId8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51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2020-04-09T09:19:00Z</dcterms:created>
  <dcterms:modified xsi:type="dcterms:W3CDTF">2020-04-09T09:27:00Z</dcterms:modified>
</cp:coreProperties>
</file>