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8C" w:rsidRDefault="007C5B8C" w:rsidP="003951C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Муниципальное образовательное учреждение </w:t>
      </w:r>
    </w:p>
    <w:p w:rsidR="007C5B8C" w:rsidRDefault="007C5B8C" w:rsidP="003951C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Семибратовская средняя общеобразовательная школа</w:t>
      </w:r>
    </w:p>
    <w:p w:rsidR="007C5B8C" w:rsidRPr="005C25CF" w:rsidRDefault="007C5B8C" w:rsidP="003951C7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C5B8C" w:rsidRPr="00EA2717" w:rsidTr="001E29B4">
        <w:tc>
          <w:tcPr>
            <w:tcW w:w="4785" w:type="dxa"/>
            <w:noWrap/>
          </w:tcPr>
          <w:p w:rsidR="007C5B8C" w:rsidRPr="00EA2717" w:rsidRDefault="007C5B8C" w:rsidP="001E29B4">
            <w:pPr>
              <w:rPr>
                <w:rFonts w:ascii="Times New Roman" w:hAnsi="Times New Roman"/>
                <w:b/>
                <w:szCs w:val="24"/>
              </w:rPr>
            </w:pPr>
            <w:r w:rsidRPr="00EA2717">
              <w:rPr>
                <w:rFonts w:ascii="Times New Roman" w:hAnsi="Times New Roman"/>
                <w:b/>
                <w:szCs w:val="24"/>
              </w:rPr>
              <w:t>Рассмотрена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Заседание МО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протокол №____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от «______»______________20____г.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b/>
                <w:szCs w:val="24"/>
              </w:rPr>
            </w:pPr>
            <w:r w:rsidRPr="00EA2717">
              <w:rPr>
                <w:rFonts w:ascii="Times New Roman" w:hAnsi="Times New Roman"/>
                <w:b/>
                <w:szCs w:val="24"/>
              </w:rPr>
              <w:t>Согласована</w:t>
            </w:r>
          </w:p>
          <w:p w:rsidR="007C5B8C" w:rsidRPr="00EA2717" w:rsidRDefault="007C5B8C" w:rsidP="001E29B4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Руководитель МО</w:t>
            </w:r>
          </w:p>
          <w:p w:rsidR="007C5B8C" w:rsidRPr="00EA2717" w:rsidRDefault="007C5B8C" w:rsidP="001E29B4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4"/>
              </w:rPr>
            </w:pPr>
          </w:p>
          <w:p w:rsidR="007C5B8C" w:rsidRPr="00EA2717" w:rsidRDefault="007C5B8C" w:rsidP="001E29B4">
            <w:pPr>
              <w:rPr>
                <w:rFonts w:ascii="Times New Roman" w:hAnsi="Times New Roman"/>
                <w:b/>
                <w:szCs w:val="24"/>
              </w:rPr>
            </w:pPr>
            <w:r w:rsidRPr="00EA2717">
              <w:rPr>
                <w:rFonts w:ascii="Times New Roman" w:hAnsi="Times New Roman"/>
                <w:b/>
                <w:szCs w:val="24"/>
              </w:rPr>
              <w:t>Согласована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Зам. директора по УВР: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______________ /Т.А. Капралова/</w:t>
            </w:r>
          </w:p>
          <w:p w:rsidR="007C5B8C" w:rsidRPr="00EA2717" w:rsidRDefault="007C5B8C" w:rsidP="001E29B4">
            <w:pPr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6" w:type="dxa"/>
            <w:noWrap/>
          </w:tcPr>
          <w:p w:rsidR="007C5B8C" w:rsidRPr="00EA2717" w:rsidRDefault="007C5B8C" w:rsidP="001E29B4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A2717">
              <w:rPr>
                <w:rFonts w:ascii="Times New Roman" w:hAnsi="Times New Roman"/>
                <w:b/>
                <w:szCs w:val="24"/>
              </w:rPr>
              <w:t xml:space="preserve">                          Утверждена</w:t>
            </w:r>
          </w:p>
          <w:p w:rsidR="007C5B8C" w:rsidRPr="00EA2717" w:rsidRDefault="007C5B8C" w:rsidP="001E29B4">
            <w:pPr>
              <w:jc w:val="right"/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Директор школы</w:t>
            </w:r>
          </w:p>
          <w:p w:rsidR="007C5B8C" w:rsidRPr="00EA2717" w:rsidRDefault="007C5B8C" w:rsidP="001E29B4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7C5B8C" w:rsidRPr="00EA2717" w:rsidRDefault="007C5B8C" w:rsidP="001E29B4">
            <w:pPr>
              <w:jc w:val="right"/>
              <w:rPr>
                <w:rFonts w:ascii="Times New Roman" w:hAnsi="Times New Roman"/>
                <w:szCs w:val="24"/>
              </w:rPr>
            </w:pPr>
            <w:r w:rsidRPr="00EA2717">
              <w:rPr>
                <w:rFonts w:ascii="Times New Roman" w:hAnsi="Times New Roman"/>
                <w:szCs w:val="24"/>
              </w:rPr>
              <w:t>__________________/С.Д. Лысюк/</w:t>
            </w:r>
          </w:p>
          <w:p w:rsidR="007C5B8C" w:rsidRPr="00EA2717" w:rsidRDefault="007C5B8C" w:rsidP="001E29B4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7C5B8C" w:rsidRPr="00C13574" w:rsidRDefault="007C5B8C" w:rsidP="00C13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574">
              <w:rPr>
                <w:rFonts w:ascii="Times New Roman" w:hAnsi="Times New Roman"/>
                <w:sz w:val="24"/>
                <w:szCs w:val="24"/>
              </w:rPr>
              <w:t>Приказ по школе  № 1</w:t>
            </w:r>
            <w:r w:rsidRPr="00C1357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C13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5B8C" w:rsidRPr="00EA2717" w:rsidRDefault="007C5B8C" w:rsidP="00C13574">
            <w:pPr>
              <w:jc w:val="right"/>
              <w:rPr>
                <w:rFonts w:ascii="Times New Roman" w:hAnsi="Times New Roman"/>
                <w:szCs w:val="24"/>
              </w:rPr>
            </w:pPr>
            <w:r w:rsidRPr="00C13574">
              <w:rPr>
                <w:rFonts w:ascii="Times New Roman" w:hAnsi="Times New Roman"/>
                <w:sz w:val="24"/>
                <w:szCs w:val="24"/>
              </w:rPr>
              <w:t xml:space="preserve">              от «02» сентября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13574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C13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5B8C" w:rsidRPr="005C25CF" w:rsidRDefault="007C5B8C" w:rsidP="003951C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Рабочая программа </w:t>
      </w:r>
    </w:p>
    <w:p w:rsidR="007C5B8C" w:rsidRPr="00816702" w:rsidRDefault="007C5B8C" w:rsidP="003951C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учебного  предмета (курса)     </w:t>
      </w:r>
    </w:p>
    <w:p w:rsidR="007C5B8C" w:rsidRDefault="007C5B8C" w:rsidP="003951C7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РОДНОЙ ЯЗЫК</w:t>
      </w:r>
      <w:r w:rsidRPr="003951C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(РУССКИЙ)</w:t>
      </w:r>
    </w:p>
    <w:p w:rsidR="007C5B8C" w:rsidRDefault="007C5B8C" w:rsidP="003951C7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9 «А», 9 «Б», 9 «В» классах</w:t>
      </w:r>
    </w:p>
    <w:p w:rsidR="007C5B8C" w:rsidRDefault="007C5B8C" w:rsidP="003951C7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7C5B8C" w:rsidRDefault="007C5B8C" w:rsidP="003951C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Учителя: Галкина С.Е., Медведева М.В.</w:t>
      </w:r>
    </w:p>
    <w:p w:rsidR="007C5B8C" w:rsidRDefault="007C5B8C" w:rsidP="003951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6272F6">
      <w:pPr>
        <w:jc w:val="center"/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Default="007C5B8C" w:rsidP="003951C7">
      <w:pPr>
        <w:rPr>
          <w:rFonts w:ascii="Times New Roman" w:hAnsi="Times New Roman"/>
          <w:szCs w:val="24"/>
        </w:rPr>
      </w:pPr>
    </w:p>
    <w:p w:rsidR="007C5B8C" w:rsidRPr="006272F6" w:rsidRDefault="007C5B8C" w:rsidP="006272F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 – 2020 уч. год</w:t>
      </w:r>
    </w:p>
    <w:p w:rsidR="007C5B8C" w:rsidRPr="004C7A7E" w:rsidRDefault="007C5B8C" w:rsidP="006272F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7A7E">
        <w:rPr>
          <w:color w:val="000000"/>
          <w:sz w:val="28"/>
          <w:szCs w:val="28"/>
        </w:rPr>
        <w:t>Пояснительная записка</w:t>
      </w:r>
    </w:p>
    <w:p w:rsidR="007C5B8C" w:rsidRDefault="007C5B8C" w:rsidP="009F5D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951C7">
        <w:t xml:space="preserve">В соответствии </w:t>
      </w:r>
      <w:r w:rsidRPr="003951C7">
        <w:rPr>
          <w:color w:val="000000"/>
        </w:rPr>
        <w:t>с ФЗ № 273 «Об образовании в Российской Федерации» на территории Российской Федерации в учебный план вводится предметная область «Родной язык и родная литература» (для основной школы)</w:t>
      </w:r>
      <w:r>
        <w:rPr>
          <w:color w:val="000000"/>
        </w:rPr>
        <w:t>.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51C7">
        <w:rPr>
          <w:rFonts w:ascii="Times New Roman" w:hAnsi="Times New Roman"/>
          <w:b/>
          <w:sz w:val="24"/>
          <w:szCs w:val="24"/>
        </w:rPr>
        <w:t>Основания для введения предметных областей:</w:t>
      </w:r>
    </w:p>
    <w:p w:rsidR="007C5B8C" w:rsidRPr="003951C7" w:rsidRDefault="007C5B8C" w:rsidP="003951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51C7">
        <w:rPr>
          <w:rFonts w:ascii="Times New Roman" w:hAnsi="Times New Roman"/>
          <w:i/>
          <w:sz w:val="24"/>
          <w:szCs w:val="24"/>
        </w:rPr>
        <w:t xml:space="preserve">1.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3951C7">
          <w:rPr>
            <w:rFonts w:ascii="Times New Roman" w:hAnsi="Times New Roman"/>
            <w:i/>
            <w:sz w:val="24"/>
            <w:szCs w:val="24"/>
          </w:rPr>
          <w:t>1991 г</w:t>
        </w:r>
      </w:smartTag>
      <w:r w:rsidRPr="003951C7">
        <w:rPr>
          <w:rFonts w:ascii="Times New Roman" w:hAnsi="Times New Roman"/>
          <w:i/>
          <w:sz w:val="24"/>
          <w:szCs w:val="24"/>
        </w:rPr>
        <w:t>. № 1807-1 «О языках народов Российской Федерации» (в редакции Федерального закона № 185-ФЗ);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51C7">
        <w:rPr>
          <w:rFonts w:ascii="Times New Roman" w:hAnsi="Times New Roman"/>
          <w:i/>
          <w:sz w:val="24"/>
          <w:szCs w:val="24"/>
        </w:rPr>
        <w:t>2. Федеральный закон от 29.12.2012 N 273-ФЗ (ред. от 06.03.2019) «Об образовании в Российской Федерации» (далее – ФЗ-273)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51C7">
        <w:rPr>
          <w:rFonts w:ascii="Times New Roman" w:hAnsi="Times New Roman"/>
          <w:i/>
          <w:sz w:val="24"/>
          <w:szCs w:val="24"/>
        </w:rPr>
        <w:t xml:space="preserve">3. Приказ Минобрнауки России от 06.10. 2009 N 373 (ред. от 31.12.2015) «Об утверждении федерального государственного образовательного стандарта начального общего образования» (далее – ФГОС НОО) 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51C7">
        <w:rPr>
          <w:rFonts w:ascii="Times New Roman" w:hAnsi="Times New Roman"/>
          <w:i/>
          <w:sz w:val="24"/>
          <w:szCs w:val="24"/>
        </w:rPr>
        <w:t>4. Приказ Минобрнауки России от 17.12.2010 N 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N 19644) (далее – ФГОС ООО)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1C7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7C5B8C" w:rsidRPr="003951C7" w:rsidRDefault="007C5B8C" w:rsidP="003951C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1C7">
        <w:rPr>
          <w:rFonts w:ascii="Times New Roman" w:hAnsi="Times New Roman"/>
          <w:sz w:val="24"/>
          <w:szCs w:val="24"/>
        </w:rPr>
        <w:t>Родной язык и родная литература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951C7">
        <w:rPr>
          <w:rFonts w:ascii="Times New Roman" w:hAnsi="Times New Roman"/>
          <w:sz w:val="24"/>
          <w:szCs w:val="24"/>
        </w:rPr>
        <w:t>«Предметные результаты изучения предметной области «Родной язык и родная литература» должны отражать: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bookmarkStart w:id="0" w:name="dst253"/>
      <w:bookmarkEnd w:id="0"/>
      <w:r w:rsidRPr="003951C7">
        <w:rPr>
          <w:rFonts w:ascii="Times New Roman" w:hAnsi="Times New Roman"/>
          <w:i/>
          <w:sz w:val="24"/>
          <w:szCs w:val="24"/>
        </w:rPr>
        <w:t>Родной язык: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1" w:name="dst254"/>
      <w:bookmarkEnd w:id="1"/>
      <w:r w:rsidRPr="003951C7">
        <w:rPr>
          <w:rFonts w:ascii="Times New Roman" w:hAnsi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2" w:name="dst255"/>
      <w:bookmarkEnd w:id="2"/>
      <w:r w:rsidRPr="003951C7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3" w:name="dst256"/>
      <w:bookmarkEnd w:id="3"/>
      <w:r w:rsidRPr="003951C7">
        <w:rPr>
          <w:rFonts w:ascii="Times New Roman" w:hAnsi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4" w:name="dst257"/>
      <w:bookmarkEnd w:id="4"/>
      <w:r w:rsidRPr="003951C7">
        <w:rPr>
          <w:rFonts w:ascii="Times New Roman" w:hAnsi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5" w:name="dst258"/>
      <w:bookmarkEnd w:id="5"/>
      <w:r w:rsidRPr="003951C7">
        <w:rPr>
          <w:rFonts w:ascii="Times New Roman" w:hAnsi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6" w:name="dst259"/>
      <w:bookmarkEnd w:id="6"/>
      <w:r w:rsidRPr="003951C7"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7" w:name="dst260"/>
      <w:bookmarkEnd w:id="7"/>
      <w:r w:rsidRPr="003951C7">
        <w:rPr>
          <w:rFonts w:ascii="Times New Roman" w:hAnsi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C5B8C" w:rsidRPr="003951C7" w:rsidRDefault="007C5B8C" w:rsidP="003951C7">
      <w:pPr>
        <w:pBdr>
          <w:left w:val="single" w:sz="4" w:space="4" w:color="auto"/>
        </w:pBd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bookmarkStart w:id="8" w:name="dst261"/>
      <w:bookmarkEnd w:id="8"/>
      <w:r w:rsidRPr="003951C7">
        <w:rPr>
          <w:rFonts w:ascii="Times New Roman" w:hAnsi="Times New Roman"/>
          <w:sz w:val="24"/>
          <w:szCs w:val="24"/>
        </w:rPr>
        <w:t>8) формирование ответственности за языковую культуру как общечеловеческую ценность».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1C7">
        <w:rPr>
          <w:rFonts w:ascii="Times New Roman" w:hAnsi="Times New Roman" w:cs="Times New Roman"/>
          <w:bCs/>
          <w:i/>
          <w:sz w:val="24"/>
          <w:szCs w:val="24"/>
        </w:rPr>
        <w:t>Родная литература</w:t>
      </w:r>
      <w:r w:rsidRPr="003951C7">
        <w:rPr>
          <w:rFonts w:ascii="Times New Roman" w:hAnsi="Times New Roman" w:cs="Times New Roman"/>
          <w:bCs/>
          <w:sz w:val="24"/>
          <w:szCs w:val="24"/>
        </w:rPr>
        <w:t>: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C5B8C" w:rsidRPr="003951C7" w:rsidRDefault="007C5B8C" w:rsidP="003951C7">
      <w:pPr>
        <w:pStyle w:val="ConsPlusNormal"/>
        <w:pBdr>
          <w:left w:val="single" w:sz="4" w:space="4" w:color="auto"/>
        </w:pBdr>
        <w:ind w:left="1134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951C7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1C7">
        <w:rPr>
          <w:rFonts w:ascii="Times New Roman" w:hAnsi="Times New Roman"/>
          <w:sz w:val="24"/>
          <w:szCs w:val="24"/>
        </w:rPr>
        <w:t xml:space="preserve">При планировании работы по введению предметных областей «Родной язык и родная литература» </w:t>
      </w:r>
      <w:r>
        <w:rPr>
          <w:rFonts w:ascii="Times New Roman" w:hAnsi="Times New Roman"/>
          <w:sz w:val="24"/>
          <w:szCs w:val="24"/>
        </w:rPr>
        <w:t xml:space="preserve">учитывались </w:t>
      </w:r>
      <w:r w:rsidRPr="003951C7">
        <w:rPr>
          <w:rFonts w:ascii="Times New Roman" w:hAnsi="Times New Roman"/>
          <w:sz w:val="24"/>
          <w:szCs w:val="24"/>
        </w:rPr>
        <w:t>следующие документы: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t xml:space="preserve">Письмо Департамента государственной политики в сфере общего 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t>Письмо Департамента образования Ярославской области на № 03-510 от 20.12.2018 «О направлении методических рекомендаций»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t xml:space="preserve">Письмо Рособрнадзора от 20.06.2018 № 05-192 «О реализации прав на изучение родных языков из числа языков народов РФ в общеобразовательных организациях». 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t xml:space="preserve">Письмо Министерства образования и науки РФ от 09.10.2017 № ТС-945/08 «О реализации прав граждан на получение образования на родном языке». 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t xml:space="preserve">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7C5B8C" w:rsidRPr="003951C7" w:rsidRDefault="007C5B8C" w:rsidP="003951C7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951C7">
        <w:t xml:space="preserve">Приказ Министерства образования и науки РФ от 14 февраля </w:t>
      </w:r>
      <w:smartTag w:uri="urn:schemas-microsoft-com:office:smarttags" w:element="metricconverter">
        <w:smartTagPr>
          <w:attr w:name="ProductID" w:val="2014 г"/>
        </w:smartTagPr>
        <w:r w:rsidRPr="003951C7">
          <w:t>2014 г</w:t>
        </w:r>
      </w:smartTag>
      <w:r w:rsidRPr="003951C7">
        <w:t xml:space="preserve">. N 115 «Об утверждении Порядка заполнения, учета и выдачи аттестатов об основном общем и среднем общем образовании и их дубликатов» С изменениями и дополнениями от:17 апреля, 28 мая </w:t>
      </w:r>
      <w:smartTag w:uri="urn:schemas-microsoft-com:office:smarttags" w:element="metricconverter">
        <w:smartTagPr>
          <w:attr w:name="ProductID" w:val="2014 г"/>
        </w:smartTagPr>
        <w:r w:rsidRPr="003951C7">
          <w:t>2014 г</w:t>
        </w:r>
      </w:smartTag>
      <w:r w:rsidRPr="003951C7">
        <w:t xml:space="preserve">., 8 июня </w:t>
      </w:r>
      <w:smartTag w:uri="urn:schemas-microsoft-com:office:smarttags" w:element="metricconverter">
        <w:smartTagPr>
          <w:attr w:name="ProductID" w:val="2015 г"/>
        </w:smartTagPr>
        <w:r w:rsidRPr="003951C7">
          <w:t>2015 г</w:t>
        </w:r>
      </w:smartTag>
      <w:r w:rsidRPr="003951C7">
        <w:t xml:space="preserve">., 31 мая </w:t>
      </w:r>
      <w:smartTag w:uri="urn:schemas-microsoft-com:office:smarttags" w:element="metricconverter">
        <w:smartTagPr>
          <w:attr w:name="ProductID" w:val="2016 г"/>
        </w:smartTagPr>
        <w:r w:rsidRPr="003951C7">
          <w:t>2016 г</w:t>
        </w:r>
      </w:smartTag>
      <w:r w:rsidRPr="003951C7">
        <w:t xml:space="preserve">., 9 января </w:t>
      </w:r>
      <w:smartTag w:uri="urn:schemas-microsoft-com:office:smarttags" w:element="metricconverter">
        <w:smartTagPr>
          <w:attr w:name="ProductID" w:val="2017 г"/>
        </w:smartTagPr>
        <w:r w:rsidRPr="003951C7">
          <w:t>2017 г</w:t>
        </w:r>
      </w:smartTag>
      <w:r w:rsidRPr="003951C7">
        <w:t xml:space="preserve">., 17 декабря </w:t>
      </w:r>
      <w:smartTag w:uri="urn:schemas-microsoft-com:office:smarttags" w:element="metricconverter">
        <w:smartTagPr>
          <w:attr w:name="ProductID" w:val="2018 г"/>
        </w:smartTagPr>
        <w:r w:rsidRPr="003951C7">
          <w:t>2018 г</w:t>
        </w:r>
      </w:smartTag>
      <w:r w:rsidRPr="003951C7">
        <w:t>.</w:t>
      </w:r>
    </w:p>
    <w:p w:rsidR="007C5B8C" w:rsidRPr="003951C7" w:rsidRDefault="007C5B8C" w:rsidP="003951C7">
      <w:pPr>
        <w:pStyle w:val="Default"/>
        <w:numPr>
          <w:ilvl w:val="0"/>
          <w:numId w:val="1"/>
        </w:numPr>
        <w:spacing w:after="36"/>
        <w:jc w:val="both"/>
      </w:pPr>
      <w:r w:rsidRPr="003951C7">
        <w:rPr>
          <w:color w:val="auto"/>
        </w:rPr>
        <w:t xml:space="preserve">Постановление Главного государственного санитарного врача </w:t>
      </w:r>
      <w:r w:rsidRPr="003951C7">
        <w:t xml:space="preserve">РФ от 29 декабря </w:t>
      </w:r>
      <w:smartTag w:uri="urn:schemas-microsoft-com:office:smarttags" w:element="metricconverter">
        <w:smartTagPr>
          <w:attr w:name="ProductID" w:val="2010 г"/>
        </w:smartTagPr>
        <w:r w:rsidRPr="003951C7">
          <w:t>2010 г</w:t>
        </w:r>
      </w:smartTag>
      <w:r w:rsidRPr="003951C7">
        <w:t>. N 189 «</w:t>
      </w:r>
      <w:r w:rsidRPr="003951C7">
        <w:rPr>
          <w:color w:val="auto"/>
        </w:rPr>
        <w:t>Об ут</w:t>
      </w:r>
      <w:r w:rsidRPr="003951C7">
        <w:t>верждении СанПиН 2.4.2.2821-10 «</w:t>
      </w:r>
      <w:r w:rsidRPr="003951C7">
        <w:rPr>
          <w:color w:val="auto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3951C7">
        <w:t>»</w:t>
      </w:r>
      <w:r w:rsidRPr="003951C7">
        <w:rPr>
          <w:color w:val="auto"/>
        </w:rPr>
        <w:t xml:space="preserve"> (с изменениями и дополнениями)</w:t>
      </w:r>
    </w:p>
    <w:p w:rsidR="007C5B8C" w:rsidRPr="003951C7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1C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</w:t>
      </w:r>
    </w:p>
    <w:p w:rsidR="007C5B8C" w:rsidRDefault="007C5B8C" w:rsidP="003951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1C7">
        <w:rPr>
          <w:rFonts w:ascii="Times New Roman" w:hAnsi="Times New Roman"/>
          <w:sz w:val="24"/>
          <w:szCs w:val="24"/>
        </w:rPr>
        <w:t>1. 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Протокол от 31 января 2018 года № 2/18)</w:t>
      </w:r>
    </w:p>
    <w:p w:rsidR="007C5B8C" w:rsidRPr="003951C7" w:rsidRDefault="007C5B8C" w:rsidP="00F120E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951C7">
        <w:rPr>
          <w:rFonts w:ascii="Times New Roman" w:hAnsi="Times New Roman"/>
          <w:sz w:val="24"/>
          <w:szCs w:val="24"/>
        </w:rPr>
        <w:t>Русский родной язык. 9 класс: учебное пособие для общеобразоват. организаций / О.М. Александрова и др. – М.: Просвещение, 2018.</w:t>
      </w:r>
    </w:p>
    <w:p w:rsidR="007C5B8C" w:rsidRDefault="007C5B8C" w:rsidP="00F120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0ED">
        <w:rPr>
          <w:rFonts w:ascii="Times New Roman" w:hAnsi="Times New Roman"/>
          <w:b/>
          <w:sz w:val="24"/>
          <w:szCs w:val="24"/>
        </w:rPr>
        <w:t>Изучение предметной области «Родной язык и родная литература» должно обеспечить: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приобщение к литературному наследию своего народа;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 xml:space="preserve">Содержание 9 класса ориентировано на воспитание патриотизма и уважения к русскому языку как основе русской культуры и литературы. Особый акцент сделан на выявлении многообразных связей русского языка с цивилизацией и культурой, государством и обществом. </w:t>
      </w:r>
    </w:p>
    <w:p w:rsidR="007C5B8C" w:rsidRPr="00F120ED" w:rsidRDefault="007C5B8C" w:rsidP="00F120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0ED">
        <w:rPr>
          <w:rFonts w:ascii="Times New Roman" w:hAnsi="Times New Roman"/>
          <w:sz w:val="24"/>
          <w:szCs w:val="24"/>
        </w:rPr>
        <w:t>Значительно расширяются сведения о том, как действует языковая система в речи. На первый план выводятся вопросы формирования речевой культуры учащихся в современной языковой ситуации, в том числе связанный с коммуникацией в интернет-пространстве.</w:t>
      </w:r>
    </w:p>
    <w:p w:rsidR="007C5B8C" w:rsidRPr="00130E50" w:rsidRDefault="007C5B8C" w:rsidP="00F120ED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C5B8C" w:rsidRPr="00F120ED" w:rsidRDefault="007C5B8C" w:rsidP="00F120E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20ED">
        <w:rPr>
          <w:rFonts w:ascii="Times New Roman" w:hAnsi="Times New Roman"/>
          <w:b/>
          <w:sz w:val="24"/>
          <w:szCs w:val="24"/>
        </w:rPr>
        <w:t>Соотнесение планируемых результатов и содержания учебного предмета «Родной язык (русский)»</w:t>
      </w:r>
    </w:p>
    <w:p w:rsidR="007C5B8C" w:rsidRPr="00130E50" w:rsidRDefault="007C5B8C" w:rsidP="00F120ED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8"/>
      </w:tblGrid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717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(ФГОС ООО)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71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Язык и речь. Виды речевой деятельности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Эффективные приёмы слушания. Предтекстовый, текстовый и послетекстовый этапы работы.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Использование графиков, диаграмм, схем для представления информации.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Разговорная речь. Анекдот, шутка.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Официально-деловой стиль. Деловое письмо, его структурные элементы и языковые особенности.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Учебно-научный стиль. Доклад, сообщение. Речь оппонента на защите проекта.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стиль. Проблемный очерк. 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Диалогичность в художественном произведении. Текст и интертекст. Афоризмы. Прецедентные тексты</w:t>
            </w:r>
          </w:p>
          <w:p w:rsidR="007C5B8C" w:rsidRPr="00EA2717" w:rsidRDefault="007C5B8C" w:rsidP="001E29B4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8) 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      </w:r>
          </w:p>
        </w:tc>
      </w:tr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3) использование коммуникативно-эстетических возможностей родного языка: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</w:t>
            </w:r>
            <w:r w:rsidRPr="00EA2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8) 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</w:t>
            </w:r>
          </w:p>
        </w:tc>
      </w:tr>
      <w:tr w:rsidR="007C5B8C" w:rsidRPr="00EA2717" w:rsidTr="001E29B4"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8) формирование ответственности за языковую культуру как общечеловеческую ценность</w:t>
            </w:r>
          </w:p>
        </w:tc>
        <w:tc>
          <w:tcPr>
            <w:tcW w:w="0" w:type="auto"/>
          </w:tcPr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i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r w:rsidRPr="00EA2717">
              <w:rPr>
                <w:rFonts w:ascii="Times New Roman" w:hAnsi="Times New Roman"/>
                <w:sz w:val="24"/>
                <w:szCs w:val="24"/>
              </w:rPr>
              <w:t xml:space="preserve">. Активные процессы в области произношения и ударения. Отражение произносительных вариантов в современных орфоэпических словарях.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Нарушение орфоэпической нормы как художественный прием.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i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  <w:r w:rsidRPr="00EA2717">
              <w:rPr>
                <w:rFonts w:ascii="Times New Roman" w:hAnsi="Times New Roman"/>
                <w:sz w:val="24"/>
                <w:szCs w:val="24"/>
              </w:rPr>
              <w:t xml:space="preserve">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Речевая избыточность и точность. Тавтология. Плеоназм. Типичные ошибки‚ связанные с речевой избыточностью.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i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  <w:r w:rsidRPr="00EA2717">
              <w:rPr>
                <w:rFonts w:ascii="Times New Roman" w:hAnsi="Times New Roman"/>
                <w:sz w:val="24"/>
                <w:szCs w:val="24"/>
              </w:rPr>
              <w:t>.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— по пяти груш). Правильное построение словосочетаний по типу управления (отзыв о книге — рецензия на книгу, обидеться на слово — обижен словами). Правильное употребление предлогов о‚ по‚ из‚ с в составе словосочетания (приехать из Москвы — приехать с Урала). Нагромождение одних и тех же падежных форм, в частности форм родительного и творительного падежей.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Нормы употребления причастных и деепричастных оборотов‚ предложений с косвенной речью.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 xml:space="preserve">Типичные ошибки в построении сложных предложений: постановка рядом двух однозначных союзов (но и однако, что и будто, что и как будто), повторение частицы бы в предложениях с союзами чтобы и если бы‚ введение в сложное предложение лишних указательных местоимений. 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  <w:p w:rsidR="007C5B8C" w:rsidRPr="00EA2717" w:rsidRDefault="007C5B8C" w:rsidP="001E29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</w:t>
            </w:r>
          </w:p>
        </w:tc>
      </w:tr>
    </w:tbl>
    <w:p w:rsidR="007C5B8C" w:rsidRDefault="007C5B8C" w:rsidP="003951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B8C" w:rsidRPr="000D0394" w:rsidRDefault="007C5B8C" w:rsidP="000D039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0394">
        <w:rPr>
          <w:rFonts w:ascii="Times New Roman" w:hAnsi="Times New Roman"/>
          <w:b/>
          <w:sz w:val="24"/>
          <w:szCs w:val="24"/>
        </w:rPr>
        <w:t xml:space="preserve">Примерные темы проектных и исследовательских работ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Образ человека в языке: слова-концепты дух и душа.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Из этимологии фразеологизмов.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Из истории русских имён.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Русские пословицы и поговорки о гостеприимстве и хлебосольстве.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О происхождении фразеологизмов.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Источники фразеологизмов.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Календарь пословиц о временах года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карта «Интересные названия городов моего края/России».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Лексическая группа существительных, обозначающих понятие время в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Мы живем в мире знаков.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Роль и уместность заимствований в современном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Понимаем ли мы язык Пушкина?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Этимология обозначений имен числительных в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Футбольный сленг в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Компьютерный сленг в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Названия денежных единиц в русском языке.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Интернет-сленг.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Этикетные формы обращения.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Как быть вежливым?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Являются ли жесты универсальным языком человечества?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Как назвать новорождённого?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Межнациональные различия невербального общения.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Искусство комплимента в русском и иностранных языках.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Формы выражения вежливости (на примере и</w:t>
      </w:r>
      <w:r>
        <w:rPr>
          <w:rFonts w:ascii="Times New Roman" w:hAnsi="Times New Roman"/>
          <w:sz w:val="24"/>
          <w:szCs w:val="24"/>
        </w:rPr>
        <w:t>ностранного и русского языков).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Этикет приветствия в русском и иностранном языках.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 Сетевой знак @ в разных языках.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Слоганы в языке современной рекламы.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Девизы и слоганы любимых спортивных команд.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Синонимический ряд: врач – доктор – лекарь – эскулап – целитель – врачеватель. Что общего и в чём различие.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Язык и юмор.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Анализ примеров языковой игры в шутках и анекдотах.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 xml:space="preserve">Подготовка сборника «бывальщин», альманаха рассказов, сборника стилизаций, разработка личной странички для школьного портала и др. </w:t>
      </w:r>
    </w:p>
    <w:p w:rsidR="007C5B8C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94">
        <w:rPr>
          <w:rFonts w:ascii="Times New Roman" w:hAnsi="Times New Roman"/>
          <w:sz w:val="24"/>
          <w:szCs w:val="24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7C5B8C" w:rsidRDefault="007C5B8C" w:rsidP="000D039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5B8C" w:rsidRPr="00F120ED" w:rsidRDefault="007C5B8C" w:rsidP="000D039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120ED">
        <w:rPr>
          <w:rFonts w:ascii="Times New Roman" w:hAnsi="Times New Roman"/>
          <w:b/>
          <w:sz w:val="24"/>
          <w:szCs w:val="24"/>
        </w:rPr>
        <w:t>Тематическое и поурочное планирование курса (35 ч.)</w:t>
      </w:r>
    </w:p>
    <w:p w:rsidR="007C5B8C" w:rsidRPr="00F120ED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28"/>
        <w:gridCol w:w="7"/>
        <w:gridCol w:w="19"/>
        <w:gridCol w:w="2051"/>
        <w:gridCol w:w="7"/>
        <w:gridCol w:w="7"/>
        <w:gridCol w:w="30"/>
        <w:gridCol w:w="35"/>
        <w:gridCol w:w="25"/>
        <w:gridCol w:w="6208"/>
        <w:gridCol w:w="1701"/>
      </w:tblGrid>
      <w:tr w:rsidR="007C5B8C" w:rsidRPr="00EA2717" w:rsidTr="00EA2717">
        <w:trPr>
          <w:trHeight w:val="203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урока </w:t>
            </w:r>
          </w:p>
        </w:tc>
        <w:tc>
          <w:tcPr>
            <w:tcW w:w="2181" w:type="dxa"/>
            <w:gridSpan w:val="8"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08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Материалы учебника </w:t>
            </w:r>
          </w:p>
        </w:tc>
      </w:tr>
      <w:tr w:rsidR="007C5B8C" w:rsidRPr="00EA2717" w:rsidTr="00EA2717">
        <w:trPr>
          <w:trHeight w:val="166"/>
        </w:trPr>
        <w:tc>
          <w:tcPr>
            <w:tcW w:w="10598" w:type="dxa"/>
            <w:gridSpan w:val="1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>Раздел 1. Язык и культура  (11 ч.)</w:t>
            </w:r>
          </w:p>
        </w:tc>
      </w:tr>
      <w:tr w:rsidR="007C5B8C" w:rsidRPr="00EA2717" w:rsidTr="00EA2717">
        <w:trPr>
          <w:trHeight w:val="711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Отражение в русском языке культуры и истории русского народа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Понятие о русской языковой картине мира.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 </w:t>
            </w:r>
          </w:p>
        </w:tc>
      </w:tr>
      <w:tr w:rsidR="007C5B8C" w:rsidRPr="00EA2717" w:rsidTr="00EA2717">
        <w:trPr>
          <w:trHeight w:val="942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 </w:t>
            </w:r>
          </w:p>
        </w:tc>
        <w:tc>
          <w:tcPr>
            <w:tcW w:w="2077" w:type="dxa"/>
            <w:gridSpan w:val="3"/>
            <w:tcBorders>
              <w:bottom w:val="nil"/>
            </w:tcBorders>
          </w:tcPr>
          <w:p w:rsidR="007C5B8C" w:rsidRPr="00EA2717" w:rsidRDefault="007C5B8C" w:rsidP="003B3981">
            <w:pPr>
              <w:pStyle w:val="Default"/>
            </w:pPr>
            <w:r w:rsidRPr="00EA2717">
              <w:t>Ключевые слова рус</w:t>
            </w:r>
            <w:r w:rsidRPr="00EA2717">
              <w:rPr>
                <w:i/>
              </w:rPr>
              <w:t>с</w:t>
            </w:r>
            <w:r w:rsidRPr="00EA2717">
              <w:t xml:space="preserve">кой культуры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Примеры ключевых слов (концептов) русской культуры, их национально-историческая значимость.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>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 понятий народной этики</w:t>
            </w:r>
            <w:r w:rsidRPr="00EA2717">
              <w:rPr>
                <w:i/>
                <w:iCs/>
              </w:rPr>
              <w:t xml:space="preserve">.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2 </w:t>
            </w:r>
          </w:p>
        </w:tc>
      </w:tr>
      <w:tr w:rsidR="007C5B8C" w:rsidRPr="00EA2717" w:rsidTr="00EA2717">
        <w:trPr>
          <w:trHeight w:val="596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 </w:t>
            </w:r>
          </w:p>
        </w:tc>
        <w:tc>
          <w:tcPr>
            <w:tcW w:w="2077" w:type="dxa"/>
            <w:gridSpan w:val="3"/>
            <w:tcBorders>
              <w:top w:val="nil"/>
            </w:tcBorders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Ключевые слова, обозначающие мир русской природы; религиозные представления. Понятие о русской ментальности.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2 </w:t>
            </w:r>
          </w:p>
        </w:tc>
      </w:tr>
      <w:tr w:rsidR="007C5B8C" w:rsidRPr="00EA2717" w:rsidTr="00EA2717">
        <w:trPr>
          <w:trHeight w:val="711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4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Крылатые слова и выражения в русском языке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т.п.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3 </w:t>
            </w:r>
          </w:p>
        </w:tc>
      </w:tr>
      <w:tr w:rsidR="007C5B8C" w:rsidRPr="00EA2717" w:rsidTr="00EA2717">
        <w:trPr>
          <w:trHeight w:val="596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5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Развитие русского языка как закономерный процесс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Развитие языка как объективный процесс. Общее представление о внешних и внутренних факторах языковых изменений,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4 </w:t>
            </w:r>
          </w:p>
        </w:tc>
      </w:tr>
      <w:tr w:rsidR="007C5B8C" w:rsidRPr="00EA2717" w:rsidTr="00EA2717">
        <w:trPr>
          <w:trHeight w:val="597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6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Основные тенденции развития современного русского языка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Общее представление об активных процессах в современном русском языке (основные тенденции, отдельные примеры).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5 </w:t>
            </w:r>
          </w:p>
        </w:tc>
      </w:tr>
      <w:tr w:rsidR="007C5B8C" w:rsidRPr="00EA2717" w:rsidTr="00EA2717">
        <w:trPr>
          <w:trHeight w:val="481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7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Новые иноязычные заимствования в современном русском языке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Активизация процесса заимствования иноязычных слов.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6 </w:t>
            </w:r>
          </w:p>
        </w:tc>
      </w:tr>
      <w:tr w:rsidR="007C5B8C" w:rsidRPr="00EA2717" w:rsidTr="00EA2717">
        <w:trPr>
          <w:trHeight w:val="481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8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Словообразовательные неологизмы в современном русском языке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Стремительный рост словарного состава языка, «неологический бум» — рождение новых слов.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7 </w:t>
            </w:r>
          </w:p>
        </w:tc>
      </w:tr>
      <w:tr w:rsidR="007C5B8C" w:rsidRPr="00EA2717" w:rsidTr="00EA2717">
        <w:trPr>
          <w:trHeight w:val="367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9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>Переосмысление значений слов в современном русском языке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>Общее представление о процессах переосмысления имеющихся в языке слов; отражение в толковых словарях изменений в лексическом значении слова. Орфографический и пунктуационный практикум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8 </w:t>
            </w:r>
          </w:p>
        </w:tc>
      </w:tr>
      <w:tr w:rsidR="007C5B8C" w:rsidRPr="00EA2717" w:rsidTr="00EA2717">
        <w:trPr>
          <w:trHeight w:val="942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10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Стилистическая переоценка слов в современном русском литературном языке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Общее представление о процессах изменения стилистической окраски слов и их стилистической переоценке; отражение в толковых словарях изменений в стилистической окраске слов. Орфографический и пунктуационный практикум.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Ключевые слова раздела. Обобщение материала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9 </w:t>
            </w:r>
          </w:p>
        </w:tc>
      </w:tr>
      <w:tr w:rsidR="007C5B8C" w:rsidRPr="00EA2717" w:rsidTr="00EA2717">
        <w:trPr>
          <w:trHeight w:val="600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11 </w:t>
            </w:r>
          </w:p>
        </w:tc>
        <w:tc>
          <w:tcPr>
            <w:tcW w:w="2077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Проверочная работа № 1 (представление проектов, результатов исследовательской работы)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166"/>
        </w:trPr>
        <w:tc>
          <w:tcPr>
            <w:tcW w:w="10598" w:type="dxa"/>
            <w:gridSpan w:val="1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>Раздел 2. Культура речи (11 ч.)</w:t>
            </w:r>
          </w:p>
        </w:tc>
      </w:tr>
      <w:tr w:rsidR="007C5B8C" w:rsidRPr="00EA2717" w:rsidTr="00EA2717">
        <w:trPr>
          <w:trHeight w:val="482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12 </w:t>
            </w:r>
          </w:p>
        </w:tc>
        <w:tc>
          <w:tcPr>
            <w:tcW w:w="2077" w:type="dxa"/>
            <w:gridSpan w:val="3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Орфоэпические нормы современного русского литературного языка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Основные орфоэпические нормы современного русского литературного языка. Отражение произносительных вариантов в современных орфоэпических словарях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10 </w:t>
            </w:r>
          </w:p>
        </w:tc>
      </w:tr>
      <w:tr w:rsidR="007C5B8C" w:rsidRPr="00EA2717" w:rsidTr="00EA2717">
        <w:trPr>
          <w:trHeight w:val="643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13 </w:t>
            </w:r>
          </w:p>
        </w:tc>
        <w:tc>
          <w:tcPr>
            <w:tcW w:w="2077" w:type="dxa"/>
            <w:gridSpan w:val="3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Активные процессы в области произношения и ударения. Нарушение орфоэпической нормы как художественный прием.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>Орфографический и пунктуационный практикум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10 </w:t>
            </w:r>
          </w:p>
        </w:tc>
      </w:tr>
      <w:tr w:rsidR="007C5B8C" w:rsidRPr="00EA2717" w:rsidTr="00EA2717">
        <w:trPr>
          <w:trHeight w:val="1056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14 </w:t>
            </w:r>
          </w:p>
        </w:tc>
        <w:tc>
          <w:tcPr>
            <w:tcW w:w="2077" w:type="dxa"/>
            <w:gridSpan w:val="3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>Лексические нормы современного русского литературного языка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 </w:t>
            </w: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словарях. Словарные пометы.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Лексическая сочетаемость слова. Свободная и несвободная лексическая сочетаемость. Типичные ошибки‚ связанные с нарушением лексической сочетаемости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11 </w:t>
            </w:r>
          </w:p>
        </w:tc>
      </w:tr>
      <w:tr w:rsidR="007C5B8C" w:rsidRPr="00EA2717" w:rsidTr="00EA2717">
        <w:trPr>
          <w:trHeight w:val="596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15 </w:t>
            </w:r>
          </w:p>
        </w:tc>
        <w:tc>
          <w:tcPr>
            <w:tcW w:w="2077" w:type="dxa"/>
            <w:gridSpan w:val="3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312" w:type="dxa"/>
            <w:gridSpan w:val="6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Речевая избыточность и точность. Тавтология. Плеоназм. Типичные ошибки‚ связанные с речевой избыточностью.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>Орфографический и пунктуационный практикум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11 </w:t>
            </w:r>
          </w:p>
        </w:tc>
      </w:tr>
      <w:tr w:rsidR="007C5B8C" w:rsidRPr="00EA2717" w:rsidTr="00EA2717">
        <w:trPr>
          <w:trHeight w:val="942"/>
        </w:trPr>
        <w:tc>
          <w:tcPr>
            <w:tcW w:w="508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16 </w:t>
            </w:r>
          </w:p>
        </w:tc>
        <w:tc>
          <w:tcPr>
            <w:tcW w:w="2084" w:type="dxa"/>
            <w:gridSpan w:val="4"/>
            <w:tcBorders>
              <w:bottom w:val="nil"/>
            </w:tcBorders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Грамматические нормы современного русского литературного языка </w:t>
            </w:r>
          </w:p>
        </w:tc>
        <w:tc>
          <w:tcPr>
            <w:tcW w:w="6305" w:type="dxa"/>
            <w:gridSpan w:val="5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Основные грамматические нормы современного русского литературного языка. Отражение вариантов грамматической нормы в современных грамматических словарях и справочниках. Словарные пометы.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Управление: управление в словосочетаниях с предлогами </w:t>
            </w:r>
            <w:r w:rsidRPr="00EA2717">
              <w:rPr>
                <w:i/>
                <w:iCs/>
              </w:rPr>
              <w:t xml:space="preserve">благодаря, согласно, вопреки. </w:t>
            </w:r>
            <w:r w:rsidRPr="00EA2717">
              <w:t xml:space="preserve">Типичные грамматические ошибки.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12 </w:t>
            </w:r>
          </w:p>
        </w:tc>
      </w:tr>
      <w:tr w:rsidR="007C5B8C" w:rsidRPr="00EA2717" w:rsidTr="00EA2717">
        <w:trPr>
          <w:trHeight w:val="826"/>
        </w:trPr>
        <w:tc>
          <w:tcPr>
            <w:tcW w:w="515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17 </w:t>
            </w:r>
          </w:p>
        </w:tc>
        <w:tc>
          <w:tcPr>
            <w:tcW w:w="2077" w:type="dxa"/>
            <w:gridSpan w:val="3"/>
            <w:tcBorders>
              <w:top w:val="nil"/>
              <w:bottom w:val="nil"/>
            </w:tcBorders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305" w:type="dxa"/>
            <w:gridSpan w:val="5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Управление в словосочетаниях с предлогом </w:t>
            </w:r>
            <w:r w:rsidRPr="00EA2717">
              <w:rPr>
                <w:i/>
                <w:iCs/>
              </w:rPr>
              <w:t xml:space="preserve">по </w:t>
            </w:r>
            <w:r w:rsidRPr="00EA2717">
              <w:t>в распределительном значении и количественными числительными (</w:t>
            </w:r>
            <w:r w:rsidRPr="00EA2717">
              <w:rPr>
                <w:i/>
                <w:iCs/>
              </w:rPr>
              <w:t>по пять груш — по пяти груш</w:t>
            </w:r>
            <w:r w:rsidRPr="00EA2717">
              <w:t>). Правильное построение словосочетаний по типу управления (</w:t>
            </w:r>
            <w:r w:rsidRPr="00EA2717">
              <w:rPr>
                <w:i/>
                <w:iCs/>
              </w:rPr>
              <w:t>отзыв о книге — рецензия на книгу, обидеться на слово — обижен словами</w:t>
            </w:r>
            <w:r w:rsidRPr="00EA2717">
              <w:t xml:space="preserve">). Правильное употребление предлогов </w:t>
            </w:r>
            <w:r w:rsidRPr="00EA2717">
              <w:rPr>
                <w:i/>
                <w:iCs/>
              </w:rPr>
              <w:t xml:space="preserve">о‚ по‚ из‚ с </w:t>
            </w:r>
            <w:r w:rsidRPr="00EA2717">
              <w:t>в составе словосочетания (</w:t>
            </w:r>
            <w:r w:rsidRPr="00EA2717">
              <w:rPr>
                <w:i/>
                <w:iCs/>
              </w:rPr>
              <w:t>приехать из Москвы — приехать с Урала</w:t>
            </w:r>
            <w:r w:rsidRPr="00EA2717">
              <w:t>). Типичные грамматические ошибки</w:t>
            </w:r>
          </w:p>
        </w:tc>
        <w:tc>
          <w:tcPr>
            <w:tcW w:w="1701" w:type="dxa"/>
            <w:tcBorders>
              <w:top w:val="nil"/>
            </w:tcBorders>
          </w:tcPr>
          <w:p w:rsidR="007C5B8C" w:rsidRPr="00EA2717" w:rsidRDefault="007C5B8C" w:rsidP="00EA27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17">
              <w:rPr>
                <w:rFonts w:ascii="Times New Roman" w:hAnsi="Times New Roman"/>
                <w:b/>
                <w:bCs/>
                <w:sz w:val="24"/>
                <w:szCs w:val="24"/>
              </w:rPr>
              <w:t>§ 12</w:t>
            </w:r>
          </w:p>
        </w:tc>
      </w:tr>
      <w:tr w:rsidR="007C5B8C" w:rsidRPr="00EA2717" w:rsidTr="00EA2717">
        <w:trPr>
          <w:trHeight w:val="481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18 </w:t>
            </w:r>
          </w:p>
        </w:tc>
        <w:tc>
          <w:tcPr>
            <w:tcW w:w="2119" w:type="dxa"/>
            <w:gridSpan w:val="6"/>
            <w:vMerge w:val="restart"/>
            <w:tcBorders>
              <w:top w:val="nil"/>
            </w:tcBorders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98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Нормы употребления причастных и деепричастных оборотов‚ предложений с косвенной речью. Типичные грамматические ошибки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12 </w:t>
            </w:r>
          </w:p>
        </w:tc>
      </w:tr>
      <w:tr w:rsidR="007C5B8C" w:rsidRPr="00EA2717" w:rsidTr="00EA2717">
        <w:trPr>
          <w:trHeight w:val="1057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19 </w:t>
            </w:r>
          </w:p>
        </w:tc>
        <w:tc>
          <w:tcPr>
            <w:tcW w:w="2119" w:type="dxa"/>
            <w:gridSpan w:val="6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98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t>Типичные ошибки в построении сложных предложений: постановка рядом двух однозначных союзов (</w:t>
            </w:r>
            <w:r w:rsidRPr="00EA2717">
              <w:rPr>
                <w:i/>
                <w:iCs/>
              </w:rPr>
              <w:t xml:space="preserve">но </w:t>
            </w:r>
            <w:r w:rsidRPr="00EA2717">
              <w:t xml:space="preserve">и </w:t>
            </w:r>
            <w:r w:rsidRPr="00EA2717">
              <w:rPr>
                <w:i/>
                <w:iCs/>
              </w:rPr>
              <w:t>однако</w:t>
            </w:r>
            <w:r w:rsidRPr="00EA2717">
              <w:t xml:space="preserve">, </w:t>
            </w:r>
            <w:r w:rsidRPr="00EA2717">
              <w:rPr>
                <w:i/>
                <w:iCs/>
              </w:rPr>
              <w:t xml:space="preserve">что </w:t>
            </w:r>
            <w:r w:rsidRPr="00EA2717">
              <w:t xml:space="preserve">и </w:t>
            </w:r>
            <w:r w:rsidRPr="00EA2717">
              <w:rPr>
                <w:i/>
                <w:iCs/>
              </w:rPr>
              <w:t>будто</w:t>
            </w:r>
            <w:r w:rsidRPr="00EA2717">
              <w:t xml:space="preserve">, </w:t>
            </w:r>
            <w:r w:rsidRPr="00EA2717">
              <w:rPr>
                <w:i/>
                <w:iCs/>
              </w:rPr>
              <w:t xml:space="preserve">что </w:t>
            </w:r>
            <w:r w:rsidRPr="00EA2717">
              <w:t xml:space="preserve">и </w:t>
            </w:r>
            <w:r w:rsidRPr="00EA2717">
              <w:rPr>
                <w:i/>
                <w:iCs/>
              </w:rPr>
              <w:t>как будто</w:t>
            </w:r>
            <w:r w:rsidRPr="00EA2717">
              <w:t xml:space="preserve">)‚ повторение частицы </w:t>
            </w:r>
            <w:r w:rsidRPr="00EA2717">
              <w:rPr>
                <w:i/>
                <w:iCs/>
              </w:rPr>
              <w:t xml:space="preserve">бы </w:t>
            </w:r>
            <w:r w:rsidRPr="00EA2717">
              <w:t xml:space="preserve">в предложениях с союзами </w:t>
            </w:r>
            <w:r w:rsidRPr="00EA2717">
              <w:rPr>
                <w:i/>
                <w:iCs/>
              </w:rPr>
              <w:t xml:space="preserve">чтобы </w:t>
            </w:r>
            <w:r w:rsidRPr="00EA2717">
              <w:t xml:space="preserve">и </w:t>
            </w:r>
            <w:r w:rsidRPr="00EA2717">
              <w:rPr>
                <w:i/>
                <w:iCs/>
              </w:rPr>
              <w:t>если бы</w:t>
            </w:r>
            <w:r w:rsidRPr="00EA2717">
              <w:t xml:space="preserve">‚ введение в сложное предложение лишних указательных местоимений.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12 </w:t>
            </w:r>
          </w:p>
        </w:tc>
      </w:tr>
      <w:tr w:rsidR="007C5B8C" w:rsidRPr="00EA2717" w:rsidTr="00EA2717">
        <w:trPr>
          <w:trHeight w:val="712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20 </w:t>
            </w:r>
          </w:p>
        </w:tc>
        <w:tc>
          <w:tcPr>
            <w:tcW w:w="2149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Речевой этикет в деловом общении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Этические нормы, правила этикета интернет-дискуссии, интернет-полемики. Этикетное речевое поведение в ситуациях делового общения.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13 </w:t>
            </w:r>
          </w:p>
        </w:tc>
      </w:tr>
      <w:tr w:rsidR="007C5B8C" w:rsidRPr="00EA2717" w:rsidTr="00EA2717">
        <w:trPr>
          <w:trHeight w:val="367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21 </w:t>
            </w:r>
          </w:p>
        </w:tc>
        <w:tc>
          <w:tcPr>
            <w:tcW w:w="2149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Правила сетевого этикета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Этика и этикет в электронной среде общения. Понятие нетикета.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Ключевые слова раздела. Обобщение материала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14 </w:t>
            </w:r>
          </w:p>
        </w:tc>
      </w:tr>
      <w:tr w:rsidR="007C5B8C" w:rsidRPr="00EA2717" w:rsidTr="00EA2717">
        <w:trPr>
          <w:trHeight w:val="601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22 </w:t>
            </w:r>
          </w:p>
        </w:tc>
        <w:tc>
          <w:tcPr>
            <w:tcW w:w="2149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Проверочная работа № 2 (представление проектов, результатов исследовательской работы)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166"/>
        </w:trPr>
        <w:tc>
          <w:tcPr>
            <w:tcW w:w="10598" w:type="dxa"/>
            <w:gridSpan w:val="12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>Раздел 3. Речь. Текст (11 ч.)</w:t>
            </w:r>
          </w:p>
        </w:tc>
      </w:tr>
      <w:tr w:rsidR="007C5B8C" w:rsidRPr="00EA2717" w:rsidTr="00EA2717">
        <w:trPr>
          <w:trHeight w:val="482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23 </w:t>
            </w:r>
          </w:p>
        </w:tc>
        <w:tc>
          <w:tcPr>
            <w:tcW w:w="2149" w:type="dxa"/>
            <w:gridSpan w:val="7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Русский язык в Интернете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Русский язык в Интернете. Правила информационной безопасности при общении в социальных сетях. Контактное и дистантное общение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15 </w:t>
            </w:r>
          </w:p>
        </w:tc>
      </w:tr>
      <w:tr w:rsidR="007C5B8C" w:rsidRPr="00EA2717" w:rsidTr="00EA2717">
        <w:trPr>
          <w:trHeight w:val="366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24 </w:t>
            </w:r>
          </w:p>
        </w:tc>
        <w:tc>
          <w:tcPr>
            <w:tcW w:w="2149" w:type="dxa"/>
            <w:gridSpan w:val="7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Этикет интернет-переписки.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>Орфографический и пунктуационный практикум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15 </w:t>
            </w:r>
          </w:p>
        </w:tc>
      </w:tr>
      <w:tr w:rsidR="007C5B8C" w:rsidRPr="00EA2717" w:rsidTr="00EA2717">
        <w:trPr>
          <w:trHeight w:val="585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25 </w:t>
            </w:r>
          </w:p>
        </w:tc>
        <w:tc>
          <w:tcPr>
            <w:tcW w:w="2149" w:type="dxa"/>
            <w:gridSpan w:val="7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Виды преобразования текстов </w:t>
            </w:r>
          </w:p>
        </w:tc>
        <w:tc>
          <w:tcPr>
            <w:tcW w:w="6268" w:type="dxa"/>
            <w:gridSpan w:val="3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Текст как единица языка и речи.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Виды преобразования текстов: аннотация.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практикум. </w:t>
            </w:r>
          </w:p>
        </w:tc>
        <w:tc>
          <w:tcPr>
            <w:tcW w:w="1701" w:type="dxa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16 </w:t>
            </w:r>
          </w:p>
        </w:tc>
      </w:tr>
      <w:tr w:rsidR="007C5B8C" w:rsidRPr="00EA2717" w:rsidTr="00EA2717">
        <w:trPr>
          <w:trHeight w:val="276"/>
        </w:trPr>
        <w:tc>
          <w:tcPr>
            <w:tcW w:w="480" w:type="dxa"/>
            <w:vMerge w:val="restart"/>
          </w:tcPr>
          <w:p w:rsidR="007C5B8C" w:rsidRPr="00EA2717" w:rsidRDefault="007C5B8C" w:rsidP="003B3981">
            <w:pPr>
              <w:pStyle w:val="Default"/>
              <w:rPr>
                <w:b/>
                <w:bCs/>
              </w:rPr>
            </w:pPr>
            <w:r w:rsidRPr="00EA2717">
              <w:rPr>
                <w:b/>
                <w:bCs/>
              </w:rPr>
              <w:t>26</w:t>
            </w:r>
          </w:p>
        </w:tc>
        <w:tc>
          <w:tcPr>
            <w:tcW w:w="2149" w:type="dxa"/>
            <w:gridSpan w:val="7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68" w:type="dxa"/>
            <w:gridSpan w:val="3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1701" w:type="dxa"/>
            <w:vMerge/>
          </w:tcPr>
          <w:p w:rsidR="007C5B8C" w:rsidRPr="00EA2717" w:rsidRDefault="007C5B8C" w:rsidP="003B3981">
            <w:pPr>
              <w:pStyle w:val="Default"/>
              <w:rPr>
                <w:b/>
                <w:bCs/>
              </w:rPr>
            </w:pPr>
          </w:p>
        </w:tc>
      </w:tr>
      <w:tr w:rsidR="007C5B8C" w:rsidRPr="00EA2717" w:rsidTr="00EA2717">
        <w:trPr>
          <w:trHeight w:val="660"/>
        </w:trPr>
        <w:tc>
          <w:tcPr>
            <w:tcW w:w="480" w:type="dxa"/>
            <w:vMerge/>
          </w:tcPr>
          <w:p w:rsidR="007C5B8C" w:rsidRPr="00EA2717" w:rsidRDefault="007C5B8C" w:rsidP="003B3981">
            <w:pPr>
              <w:pStyle w:val="Default"/>
              <w:rPr>
                <w:b/>
                <w:bCs/>
              </w:rPr>
            </w:pPr>
          </w:p>
        </w:tc>
        <w:tc>
          <w:tcPr>
            <w:tcW w:w="2149" w:type="dxa"/>
            <w:gridSpan w:val="7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Виды преобразования текстов: конспект.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Использование графиков, диаграмм, схем для представления информации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  <w:rPr>
                <w:b/>
                <w:bCs/>
              </w:rPr>
            </w:pPr>
            <w:r w:rsidRPr="00EA2717">
              <w:rPr>
                <w:b/>
                <w:bCs/>
              </w:rPr>
              <w:t>§ 16</w:t>
            </w:r>
          </w:p>
        </w:tc>
      </w:tr>
      <w:tr w:rsidR="007C5B8C" w:rsidRPr="00EA2717" w:rsidTr="00EA2717">
        <w:trPr>
          <w:trHeight w:val="607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27 </w:t>
            </w:r>
          </w:p>
        </w:tc>
        <w:tc>
          <w:tcPr>
            <w:tcW w:w="2149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Разговорная речь. Анекдот, шутка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Функциональные разновидности языка.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Разговорная речь. Анекдот, шутка.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17 </w:t>
            </w:r>
          </w:p>
        </w:tc>
      </w:tr>
      <w:tr w:rsidR="007C5B8C" w:rsidRPr="00EA2717" w:rsidTr="00EA2717">
        <w:tblPrEx>
          <w:tblLook w:val="00A0"/>
        </w:tblPrEx>
        <w:trPr>
          <w:trHeight w:val="848"/>
        </w:trPr>
        <w:tc>
          <w:tcPr>
            <w:tcW w:w="480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>28</w:t>
            </w:r>
          </w:p>
        </w:tc>
        <w:tc>
          <w:tcPr>
            <w:tcW w:w="2149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Официально-деловой стиль. Деловое письмо </w:t>
            </w:r>
          </w:p>
        </w:tc>
        <w:tc>
          <w:tcPr>
            <w:tcW w:w="6268" w:type="dxa"/>
            <w:gridSpan w:val="3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Официально-деловой стиль. Деловое письмо, его структурные элементы и языковые особенности.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18 </w:t>
            </w:r>
          </w:p>
        </w:tc>
      </w:tr>
      <w:tr w:rsidR="007C5B8C" w:rsidRPr="00EA2717" w:rsidTr="00EA2717">
        <w:trPr>
          <w:trHeight w:val="482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29 </w:t>
            </w:r>
          </w:p>
        </w:tc>
        <w:tc>
          <w:tcPr>
            <w:tcW w:w="2130" w:type="dxa"/>
            <w:gridSpan w:val="5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Научно-учебный подстиль. Доклад, сообщение </w:t>
            </w:r>
          </w:p>
        </w:tc>
        <w:tc>
          <w:tcPr>
            <w:tcW w:w="6233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Учебно-научный стиль. Доклад, сообщение. Речь оппонента на защите проекта.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19 </w:t>
            </w:r>
          </w:p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367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30 </w:t>
            </w:r>
          </w:p>
        </w:tc>
        <w:tc>
          <w:tcPr>
            <w:tcW w:w="2130" w:type="dxa"/>
            <w:gridSpan w:val="5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Публицистический стиль. Проблемный очерк </w:t>
            </w:r>
          </w:p>
        </w:tc>
        <w:tc>
          <w:tcPr>
            <w:tcW w:w="6233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Публицистический стиль. Проблемный очерк.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20 </w:t>
            </w:r>
          </w:p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456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31 </w:t>
            </w:r>
          </w:p>
        </w:tc>
        <w:tc>
          <w:tcPr>
            <w:tcW w:w="2130" w:type="dxa"/>
            <w:gridSpan w:val="5"/>
            <w:vMerge w:val="restart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Язык художественной литературы. Прецедентные тексты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Афоризмы. </w:t>
            </w:r>
          </w:p>
          <w:p w:rsidR="007C5B8C" w:rsidRPr="00EA2717" w:rsidRDefault="007C5B8C" w:rsidP="003B3981">
            <w:pPr>
              <w:pStyle w:val="Default"/>
            </w:pPr>
          </w:p>
        </w:tc>
        <w:tc>
          <w:tcPr>
            <w:tcW w:w="6233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Язык художественной литературы. Диалогичность в художественном произведении. Текст и интертекст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21 </w:t>
            </w:r>
          </w:p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482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32 </w:t>
            </w:r>
          </w:p>
        </w:tc>
        <w:tc>
          <w:tcPr>
            <w:tcW w:w="2130" w:type="dxa"/>
            <w:gridSpan w:val="5"/>
            <w:vMerge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6233" w:type="dxa"/>
            <w:gridSpan w:val="2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Прецедентные тексты.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 xml:space="preserve">Орфографический и пунктуационный практикум. </w:t>
            </w:r>
          </w:p>
          <w:p w:rsidR="007C5B8C" w:rsidRPr="00EA2717" w:rsidRDefault="007C5B8C" w:rsidP="003B3981">
            <w:pPr>
              <w:pStyle w:val="Default"/>
            </w:pPr>
            <w:r w:rsidRPr="00EA2717">
              <w:t>Ключевые слова раздела. Обобщение материала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§ 21 </w:t>
            </w:r>
          </w:p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601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33 </w:t>
            </w:r>
          </w:p>
        </w:tc>
        <w:tc>
          <w:tcPr>
            <w:tcW w:w="2130" w:type="dxa"/>
            <w:gridSpan w:val="5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Проверочная работа № 3 (представление проектов, результатов исследовательской работы) </w:t>
            </w:r>
          </w:p>
        </w:tc>
        <w:tc>
          <w:tcPr>
            <w:tcW w:w="6233" w:type="dxa"/>
            <w:gridSpan w:val="2"/>
          </w:tcPr>
          <w:p w:rsidR="007C5B8C" w:rsidRPr="00EA2717" w:rsidRDefault="007C5B8C" w:rsidP="003B3981">
            <w:pPr>
              <w:pStyle w:val="Default"/>
            </w:pP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194"/>
        </w:trPr>
        <w:tc>
          <w:tcPr>
            <w:tcW w:w="534" w:type="dxa"/>
            <w:gridSpan w:val="4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34-35 </w:t>
            </w:r>
          </w:p>
        </w:tc>
        <w:tc>
          <w:tcPr>
            <w:tcW w:w="8363" w:type="dxa"/>
            <w:gridSpan w:val="7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Резерв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</w:p>
        </w:tc>
      </w:tr>
      <w:tr w:rsidR="007C5B8C" w:rsidRPr="00EA2717" w:rsidTr="00EA2717">
        <w:trPr>
          <w:trHeight w:val="189"/>
        </w:trPr>
        <w:tc>
          <w:tcPr>
            <w:tcW w:w="8897" w:type="dxa"/>
            <w:gridSpan w:val="11"/>
          </w:tcPr>
          <w:p w:rsidR="007C5B8C" w:rsidRPr="00EA2717" w:rsidRDefault="007C5B8C" w:rsidP="003B3981">
            <w:pPr>
              <w:pStyle w:val="Default"/>
            </w:pPr>
            <w:r w:rsidRPr="00EA2717">
              <w:t xml:space="preserve">ИТОГО </w:t>
            </w:r>
          </w:p>
        </w:tc>
        <w:tc>
          <w:tcPr>
            <w:tcW w:w="1701" w:type="dxa"/>
          </w:tcPr>
          <w:p w:rsidR="007C5B8C" w:rsidRPr="00EA2717" w:rsidRDefault="007C5B8C" w:rsidP="003B3981">
            <w:pPr>
              <w:pStyle w:val="Default"/>
            </w:pPr>
            <w:r w:rsidRPr="00EA2717">
              <w:rPr>
                <w:b/>
                <w:bCs/>
              </w:rPr>
              <w:t xml:space="preserve">35 </w:t>
            </w:r>
          </w:p>
        </w:tc>
      </w:tr>
    </w:tbl>
    <w:p w:rsidR="007C5B8C" w:rsidRPr="00F120ED" w:rsidRDefault="007C5B8C" w:rsidP="000D039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C5B8C" w:rsidRPr="00F120ED" w:rsidSect="00A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8C" w:rsidRDefault="007C5B8C" w:rsidP="003951C7">
      <w:pPr>
        <w:spacing w:line="240" w:lineRule="auto"/>
      </w:pPr>
      <w:r>
        <w:separator/>
      </w:r>
    </w:p>
  </w:endnote>
  <w:endnote w:type="continuationSeparator" w:id="0">
    <w:p w:rsidR="007C5B8C" w:rsidRDefault="007C5B8C" w:rsidP="00395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8C" w:rsidRDefault="007C5B8C" w:rsidP="003951C7">
      <w:pPr>
        <w:spacing w:line="240" w:lineRule="auto"/>
      </w:pPr>
      <w:r>
        <w:separator/>
      </w:r>
    </w:p>
  </w:footnote>
  <w:footnote w:type="continuationSeparator" w:id="0">
    <w:p w:rsidR="007C5B8C" w:rsidRDefault="007C5B8C" w:rsidP="003951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2C7"/>
    <w:multiLevelType w:val="hybridMultilevel"/>
    <w:tmpl w:val="236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293A40"/>
    <w:multiLevelType w:val="hybridMultilevel"/>
    <w:tmpl w:val="C59C9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249"/>
    <w:rsid w:val="000D0394"/>
    <w:rsid w:val="00130E50"/>
    <w:rsid w:val="001E29B4"/>
    <w:rsid w:val="00313A09"/>
    <w:rsid w:val="00387106"/>
    <w:rsid w:val="003951C7"/>
    <w:rsid w:val="003A2249"/>
    <w:rsid w:val="003B3981"/>
    <w:rsid w:val="003C51A6"/>
    <w:rsid w:val="004C7A7E"/>
    <w:rsid w:val="0053617F"/>
    <w:rsid w:val="005C25CF"/>
    <w:rsid w:val="006272F6"/>
    <w:rsid w:val="0063277A"/>
    <w:rsid w:val="006660D7"/>
    <w:rsid w:val="006910E5"/>
    <w:rsid w:val="007C5B8C"/>
    <w:rsid w:val="007E343D"/>
    <w:rsid w:val="00816702"/>
    <w:rsid w:val="009F5D3F"/>
    <w:rsid w:val="00A14785"/>
    <w:rsid w:val="00A5527C"/>
    <w:rsid w:val="00BD0363"/>
    <w:rsid w:val="00C13574"/>
    <w:rsid w:val="00CF3BC8"/>
    <w:rsid w:val="00D14E62"/>
    <w:rsid w:val="00D54E85"/>
    <w:rsid w:val="00DA540B"/>
    <w:rsid w:val="00EA2717"/>
    <w:rsid w:val="00ED4336"/>
    <w:rsid w:val="00F1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36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A22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3A2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D03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951C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3951C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1C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951C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951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Normal"/>
    <w:uiPriority w:val="99"/>
    <w:rsid w:val="00395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951C7"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3951C7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11</Pages>
  <Words>3654</Words>
  <Characters>20834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</cp:revision>
  <dcterms:created xsi:type="dcterms:W3CDTF">2019-08-29T13:51:00Z</dcterms:created>
  <dcterms:modified xsi:type="dcterms:W3CDTF">2019-09-28T11:06:00Z</dcterms:modified>
</cp:coreProperties>
</file>